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CCF76F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82C0A">
        <w:rPr>
          <w:rFonts w:asciiTheme="minorHAnsi" w:hAnsiTheme="minorHAnsi" w:cstheme="minorHAnsi"/>
          <w:b/>
          <w:bCs/>
          <w:color w:val="000000"/>
          <w:sz w:val="22"/>
          <w:szCs w:val="22"/>
        </w:rPr>
        <w:t>12.05.</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6847F9BA"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3445A">
        <w:rPr>
          <w:rFonts w:asciiTheme="minorHAnsi" w:hAnsiTheme="minorHAnsi" w:cstheme="minorHAnsi"/>
          <w:b/>
          <w:bCs/>
          <w:sz w:val="22"/>
          <w:szCs w:val="22"/>
        </w:rPr>
        <w:t>SZP.225-3</w:t>
      </w:r>
      <w:r w:rsidR="00855116">
        <w:rPr>
          <w:rFonts w:asciiTheme="minorHAnsi" w:hAnsiTheme="minorHAnsi" w:cstheme="minorHAnsi"/>
          <w:b/>
          <w:bCs/>
          <w:sz w:val="22"/>
          <w:szCs w:val="22"/>
        </w:rPr>
        <w:t>7</w:t>
      </w:r>
      <w:r w:rsidR="00F3445A">
        <w:rPr>
          <w:rFonts w:asciiTheme="minorHAnsi" w:hAnsiTheme="minorHAnsi" w:cstheme="minorHAnsi"/>
          <w:b/>
          <w:bCs/>
          <w:sz w:val="22"/>
          <w:szCs w:val="22"/>
        </w:rPr>
        <w:t>.2026</w:t>
      </w:r>
    </w:p>
    <w:p w14:paraId="7CEA21FC" w14:textId="77777777" w:rsidR="00AC7C80" w:rsidRPr="00F3445A" w:rsidRDefault="00AC7C80" w:rsidP="00C53375">
      <w:pPr>
        <w:pStyle w:val="NormalnyWeb"/>
        <w:spacing w:line="360" w:lineRule="auto"/>
        <w:jc w:val="center"/>
        <w:rPr>
          <w:rFonts w:asciiTheme="minorHAnsi" w:hAnsiTheme="minorHAnsi" w:cstheme="minorHAnsi"/>
          <w:i/>
          <w:sz w:val="8"/>
          <w:szCs w:val="8"/>
        </w:rPr>
      </w:pPr>
    </w:p>
    <w:p w14:paraId="697A73F7" w14:textId="6F7457CF" w:rsidR="00AB0381" w:rsidRPr="00F3445A" w:rsidRDefault="00F3445A" w:rsidP="00F3445A">
      <w:pPr>
        <w:pStyle w:val="NormalnyWeb"/>
        <w:spacing w:line="360" w:lineRule="auto"/>
        <w:jc w:val="center"/>
        <w:rPr>
          <w:rStyle w:val="Pogrubienie"/>
          <w:rFonts w:asciiTheme="minorHAnsi" w:hAnsiTheme="minorHAnsi" w:cstheme="minorHAnsi"/>
          <w:i/>
          <w:sz w:val="24"/>
          <w:szCs w:val="24"/>
        </w:rPr>
      </w:pPr>
      <w:r w:rsidRPr="00F3445A">
        <w:rPr>
          <w:rFonts w:asciiTheme="minorHAnsi" w:hAnsiTheme="minorHAnsi" w:cstheme="minorHAnsi"/>
          <w:b/>
          <w:i/>
          <w:sz w:val="24"/>
          <w:szCs w:val="24"/>
        </w:rPr>
        <w:t>Zakup i dostawa motocykla ratunkowego</w:t>
      </w: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56D668D" w:rsidR="00A511E5" w:rsidRPr="00AB0381" w:rsidRDefault="00583E4A" w:rsidP="00AB0381">
      <w:pPr>
        <w:pStyle w:val="Akapitzlist"/>
        <w:suppressAutoHyphens/>
        <w:overflowPunct w:val="0"/>
        <w:autoSpaceDE w:val="0"/>
        <w:spacing w:line="360" w:lineRule="auto"/>
        <w:ind w:left="142" w:hanging="142"/>
        <w:jc w:val="both"/>
        <w:rPr>
          <w:rFonts w:asciiTheme="minorHAnsi" w:hAnsiTheme="minorHAnsi" w:cstheme="minorHAnsi"/>
          <w:b/>
          <w:bCs/>
          <w:i/>
          <w:iCs/>
          <w:color w:val="002060"/>
          <w:sz w:val="22"/>
          <w:szCs w:val="2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F3445A">
        <w:rPr>
          <w:rFonts w:asciiTheme="minorHAnsi" w:hAnsiTheme="minorHAnsi" w:cstheme="minorHAnsi"/>
          <w:b/>
          <w:bCs/>
          <w:i/>
          <w:iCs/>
          <w:color w:val="002060"/>
          <w:sz w:val="22"/>
          <w:szCs w:val="22"/>
        </w:rPr>
        <w:t>zakup i dostawa motocykla ratunkowego</w:t>
      </w:r>
      <w:r w:rsidR="006D246D" w:rsidRPr="00AB0381">
        <w:rPr>
          <w:rFonts w:asciiTheme="minorHAnsi" w:eastAsiaTheme="minorEastAsia" w:hAnsiTheme="minorHAnsi" w:cstheme="minorHAnsi"/>
          <w:b/>
          <w:bCs/>
          <w:i/>
          <w:iCs/>
          <w:sz w:val="22"/>
          <w:szCs w:val="22"/>
        </w:rPr>
        <w:t xml:space="preserve">. </w:t>
      </w:r>
      <w:r w:rsidR="00507C33" w:rsidRPr="00AB0381">
        <w:rPr>
          <w:rFonts w:asciiTheme="minorHAnsi" w:hAnsiTheme="minorHAnsi" w:cstheme="minorHAnsi"/>
          <w:sz w:val="22"/>
          <w:szCs w:val="22"/>
        </w:rPr>
        <w:t xml:space="preserve">Szczegółowy opis przedmiotu znajduje się w Załączniku </w:t>
      </w:r>
      <w:r w:rsidR="00F3445A">
        <w:rPr>
          <w:rFonts w:asciiTheme="minorHAnsi" w:hAnsiTheme="minorHAnsi" w:cstheme="minorHAnsi"/>
          <w:sz w:val="22"/>
          <w:szCs w:val="22"/>
        </w:rPr>
        <w:t>2</w:t>
      </w:r>
      <w:r w:rsidR="00507C33" w:rsidRPr="00AB0381">
        <w:rPr>
          <w:rFonts w:asciiTheme="minorHAnsi" w:hAnsiTheme="minorHAnsi" w:cstheme="minorHAnsi"/>
          <w:sz w:val="22"/>
          <w:szCs w:val="22"/>
        </w:rPr>
        <w:t xml:space="preserve"> do Ogłoszenia.</w:t>
      </w:r>
      <w:r w:rsidR="00A511E5" w:rsidRPr="00AB0381">
        <w:rPr>
          <w:rFonts w:asciiTheme="minorHAnsi" w:hAnsiTheme="minorHAnsi" w:cstheme="minorHAnsi"/>
          <w:bCs/>
          <w:sz w:val="22"/>
          <w:szCs w:val="22"/>
        </w:rPr>
        <w:t xml:space="preserve"> </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717873DF" w14:textId="4E0EFDC5" w:rsidR="00A511E5" w:rsidRPr="00F3445A" w:rsidRDefault="00586ED9" w:rsidP="00A511E5">
      <w:pPr>
        <w:spacing w:after="200" w:line="360" w:lineRule="auto"/>
        <w:jc w:val="both"/>
        <w:rPr>
          <w:b/>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F3445A" w:rsidRPr="00F3445A">
        <w:rPr>
          <w:rFonts w:asciiTheme="minorHAnsi" w:hAnsiTheme="minorHAnsi" w:cstheme="minorHAnsi"/>
          <w:b/>
          <w:sz w:val="22"/>
          <w:szCs w:val="22"/>
        </w:rPr>
        <w:t>maksymalnie do 70 dni od dnia zawarcia umowy. Termin dostawy stanowi kryterium oceny ofert.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87C3EB0" w14:textId="4C991DCD" w:rsidR="00C53375" w:rsidRPr="00F3445A" w:rsidRDefault="00F3445A" w:rsidP="0075342B">
      <w:pPr>
        <w:spacing w:line="360" w:lineRule="auto"/>
        <w:rPr>
          <w:rStyle w:val="t286pc"/>
          <w:rFonts w:asciiTheme="minorHAnsi" w:hAnsiTheme="minorHAnsi" w:cstheme="minorHAnsi"/>
          <w:sz w:val="22"/>
        </w:rPr>
      </w:pPr>
      <w:r w:rsidRPr="00F3445A">
        <w:rPr>
          <w:rStyle w:val="Pogrubienie"/>
          <w:rFonts w:asciiTheme="minorHAnsi" w:hAnsiTheme="minorHAnsi" w:cstheme="minorHAnsi"/>
          <w:sz w:val="22"/>
        </w:rPr>
        <w:t>34410000-4</w:t>
      </w:r>
      <w:r w:rsidRPr="00F3445A">
        <w:rPr>
          <w:rStyle w:val="t286pc"/>
          <w:rFonts w:asciiTheme="minorHAnsi" w:hAnsiTheme="minorHAnsi" w:cstheme="minorHAnsi"/>
          <w:sz w:val="22"/>
        </w:rPr>
        <w:t xml:space="preserve"> – Motocykle</w:t>
      </w:r>
    </w:p>
    <w:p w14:paraId="41DDCD62" w14:textId="077ECB6A" w:rsidR="00F3445A" w:rsidRPr="00F3445A" w:rsidRDefault="00F3445A" w:rsidP="0075342B">
      <w:pPr>
        <w:spacing w:line="360" w:lineRule="auto"/>
        <w:rPr>
          <w:rStyle w:val="t286pc"/>
          <w:rFonts w:asciiTheme="minorHAnsi" w:hAnsiTheme="minorHAnsi" w:cstheme="minorHAnsi"/>
          <w:sz w:val="22"/>
        </w:rPr>
      </w:pPr>
      <w:r w:rsidRPr="00F3445A">
        <w:rPr>
          <w:rStyle w:val="Pogrubienie"/>
          <w:rFonts w:asciiTheme="minorHAnsi" w:hAnsiTheme="minorHAnsi" w:cstheme="minorHAnsi"/>
          <w:sz w:val="22"/>
        </w:rPr>
        <w:t xml:space="preserve">34114100-0 </w:t>
      </w:r>
      <w:r w:rsidRPr="00F3445A">
        <w:rPr>
          <w:rStyle w:val="t286pc"/>
          <w:rFonts w:asciiTheme="minorHAnsi" w:hAnsiTheme="minorHAnsi" w:cstheme="minorHAnsi"/>
          <w:sz w:val="22"/>
        </w:rPr>
        <w:t>–</w:t>
      </w:r>
      <w:r w:rsidRPr="00F3445A">
        <w:rPr>
          <w:rStyle w:val="Pogrubienie"/>
          <w:rFonts w:asciiTheme="minorHAnsi" w:hAnsiTheme="minorHAnsi" w:cstheme="minorHAnsi"/>
          <w:sz w:val="22"/>
        </w:rPr>
        <w:t xml:space="preserve"> </w:t>
      </w:r>
      <w:r w:rsidRPr="00F3445A">
        <w:rPr>
          <w:rStyle w:val="Pogrubienie"/>
          <w:rFonts w:asciiTheme="minorHAnsi" w:hAnsiTheme="minorHAnsi" w:cstheme="minorHAnsi"/>
          <w:b w:val="0"/>
          <w:sz w:val="22"/>
        </w:rPr>
        <w:t>Pojazdy pogotowia</w:t>
      </w:r>
    </w:p>
    <w:p w14:paraId="2919123F" w14:textId="77777777" w:rsidR="00F3445A" w:rsidRPr="00723F97" w:rsidRDefault="00F3445A"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91"/>
        <w:gridCol w:w="3118"/>
      </w:tblGrid>
      <w:tr w:rsidR="00C07021" w:rsidRPr="00C07021" w14:paraId="2F5F7B9E" w14:textId="77777777" w:rsidTr="00C07021">
        <w:trPr>
          <w:trHeight w:val="510"/>
        </w:trPr>
        <w:tc>
          <w:tcPr>
            <w:tcW w:w="486" w:type="dxa"/>
            <w:vAlign w:val="center"/>
          </w:tcPr>
          <w:p w14:paraId="3D9BC6E5" w14:textId="77777777" w:rsidR="00C07021" w:rsidRPr="00C07021" w:rsidRDefault="00C07021" w:rsidP="00367339">
            <w:pPr>
              <w:jc w:val="center"/>
              <w:rPr>
                <w:rFonts w:asciiTheme="minorHAnsi" w:hAnsiTheme="minorHAnsi" w:cstheme="minorHAnsi"/>
                <w:b/>
                <w:bCs/>
                <w:sz w:val="22"/>
              </w:rPr>
            </w:pPr>
            <w:r w:rsidRPr="00C07021">
              <w:rPr>
                <w:rFonts w:asciiTheme="minorHAnsi" w:hAnsiTheme="minorHAnsi" w:cstheme="minorHAnsi"/>
                <w:b/>
                <w:bCs/>
                <w:sz w:val="22"/>
              </w:rPr>
              <w:t>Lp.</w:t>
            </w:r>
          </w:p>
        </w:tc>
        <w:tc>
          <w:tcPr>
            <w:tcW w:w="4191" w:type="dxa"/>
            <w:vAlign w:val="center"/>
          </w:tcPr>
          <w:p w14:paraId="1C2A0BB2" w14:textId="77777777" w:rsidR="00C07021" w:rsidRPr="00C07021" w:rsidRDefault="00C07021" w:rsidP="00367339">
            <w:pPr>
              <w:jc w:val="center"/>
              <w:rPr>
                <w:rFonts w:asciiTheme="minorHAnsi" w:hAnsiTheme="minorHAnsi" w:cstheme="minorHAnsi"/>
                <w:b/>
                <w:bCs/>
                <w:sz w:val="22"/>
              </w:rPr>
            </w:pPr>
            <w:r w:rsidRPr="00C07021">
              <w:rPr>
                <w:rFonts w:asciiTheme="minorHAnsi" w:hAnsiTheme="minorHAnsi" w:cstheme="minorHAnsi"/>
                <w:b/>
                <w:bCs/>
                <w:sz w:val="22"/>
              </w:rPr>
              <w:t>Nazwa kryterium</w:t>
            </w:r>
          </w:p>
        </w:tc>
        <w:tc>
          <w:tcPr>
            <w:tcW w:w="3118" w:type="dxa"/>
            <w:vAlign w:val="center"/>
          </w:tcPr>
          <w:p w14:paraId="140F709A" w14:textId="778C30CF" w:rsidR="00C07021" w:rsidRPr="00C07021" w:rsidRDefault="00C07021" w:rsidP="00C07021">
            <w:pPr>
              <w:jc w:val="center"/>
              <w:rPr>
                <w:rFonts w:asciiTheme="minorHAnsi" w:hAnsiTheme="minorHAnsi" w:cstheme="minorHAnsi"/>
                <w:b/>
                <w:bCs/>
                <w:sz w:val="22"/>
              </w:rPr>
            </w:pPr>
            <w:r w:rsidRPr="00C07021">
              <w:rPr>
                <w:rFonts w:asciiTheme="minorHAnsi" w:hAnsiTheme="minorHAnsi" w:cstheme="minorHAnsi"/>
                <w:b/>
                <w:bCs/>
                <w:sz w:val="22"/>
              </w:rPr>
              <w:t xml:space="preserve">Wartość punktowa </w:t>
            </w:r>
            <w:r>
              <w:rPr>
                <w:rFonts w:asciiTheme="minorHAnsi" w:hAnsiTheme="minorHAnsi" w:cstheme="minorHAnsi"/>
                <w:b/>
                <w:bCs/>
                <w:sz w:val="22"/>
              </w:rPr>
              <w:t>do zdobycia</w:t>
            </w:r>
          </w:p>
        </w:tc>
      </w:tr>
      <w:tr w:rsidR="00C07021" w:rsidRPr="00C07021" w14:paraId="6D033E67" w14:textId="77777777" w:rsidTr="00C07021">
        <w:trPr>
          <w:trHeight w:val="510"/>
        </w:trPr>
        <w:tc>
          <w:tcPr>
            <w:tcW w:w="486" w:type="dxa"/>
            <w:vAlign w:val="center"/>
          </w:tcPr>
          <w:p w14:paraId="7D1634A9" w14:textId="77777777"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1</w:t>
            </w:r>
          </w:p>
        </w:tc>
        <w:tc>
          <w:tcPr>
            <w:tcW w:w="4191" w:type="dxa"/>
            <w:vAlign w:val="center"/>
          </w:tcPr>
          <w:p w14:paraId="57EF368C" w14:textId="77777777"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Łączna cena brutto oferty</w:t>
            </w:r>
          </w:p>
        </w:tc>
        <w:tc>
          <w:tcPr>
            <w:tcW w:w="3118" w:type="dxa"/>
            <w:vAlign w:val="center"/>
          </w:tcPr>
          <w:p w14:paraId="0F0C7C25" w14:textId="6A32C6C4"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83</w:t>
            </w:r>
          </w:p>
        </w:tc>
      </w:tr>
      <w:tr w:rsidR="00C07021" w:rsidRPr="00C07021" w14:paraId="6962F0D2" w14:textId="77777777" w:rsidTr="00C07021">
        <w:trPr>
          <w:trHeight w:val="510"/>
        </w:trPr>
        <w:tc>
          <w:tcPr>
            <w:tcW w:w="486" w:type="dxa"/>
            <w:vAlign w:val="center"/>
          </w:tcPr>
          <w:p w14:paraId="307DE0A4" w14:textId="77777777"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2</w:t>
            </w:r>
          </w:p>
        </w:tc>
        <w:tc>
          <w:tcPr>
            <w:tcW w:w="4191" w:type="dxa"/>
            <w:vAlign w:val="center"/>
          </w:tcPr>
          <w:p w14:paraId="681FCAB8" w14:textId="317FEBFF"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Termin dostawy</w:t>
            </w:r>
          </w:p>
        </w:tc>
        <w:tc>
          <w:tcPr>
            <w:tcW w:w="3118" w:type="dxa"/>
            <w:vAlign w:val="center"/>
          </w:tcPr>
          <w:p w14:paraId="26B0D833" w14:textId="77777777"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10</w:t>
            </w:r>
          </w:p>
        </w:tc>
      </w:tr>
      <w:tr w:rsidR="00C07021" w:rsidRPr="00C07021" w14:paraId="5275FD91" w14:textId="77777777" w:rsidTr="00C07021">
        <w:trPr>
          <w:trHeight w:val="510"/>
        </w:trPr>
        <w:tc>
          <w:tcPr>
            <w:tcW w:w="486" w:type="dxa"/>
            <w:vAlign w:val="center"/>
          </w:tcPr>
          <w:p w14:paraId="2E5A2724" w14:textId="138D872F"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3</w:t>
            </w:r>
          </w:p>
        </w:tc>
        <w:tc>
          <w:tcPr>
            <w:tcW w:w="4191" w:type="dxa"/>
            <w:vAlign w:val="center"/>
          </w:tcPr>
          <w:p w14:paraId="539C5ED4" w14:textId="3787D1F1"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Gwarancja</w:t>
            </w:r>
          </w:p>
        </w:tc>
        <w:tc>
          <w:tcPr>
            <w:tcW w:w="3118" w:type="dxa"/>
            <w:vAlign w:val="center"/>
          </w:tcPr>
          <w:p w14:paraId="30EEC12F" w14:textId="708DE968"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2</w:t>
            </w:r>
          </w:p>
        </w:tc>
      </w:tr>
      <w:tr w:rsidR="00C07021" w:rsidRPr="00C07021" w14:paraId="028F4A5E" w14:textId="77777777" w:rsidTr="00C07021">
        <w:trPr>
          <w:trHeight w:val="510"/>
        </w:trPr>
        <w:tc>
          <w:tcPr>
            <w:tcW w:w="486" w:type="dxa"/>
            <w:vAlign w:val="center"/>
          </w:tcPr>
          <w:p w14:paraId="63EEC7F3" w14:textId="4E24ABEC"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4</w:t>
            </w:r>
          </w:p>
        </w:tc>
        <w:tc>
          <w:tcPr>
            <w:tcW w:w="4191" w:type="dxa"/>
            <w:vAlign w:val="center"/>
          </w:tcPr>
          <w:p w14:paraId="5A79A884" w14:textId="6FE46A47"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Fabryczne mocowanie kufrów</w:t>
            </w:r>
          </w:p>
        </w:tc>
        <w:tc>
          <w:tcPr>
            <w:tcW w:w="3118" w:type="dxa"/>
            <w:vAlign w:val="center"/>
          </w:tcPr>
          <w:p w14:paraId="0842B7BC" w14:textId="28CE2C11" w:rsidR="00C07021" w:rsidRPr="00C07021" w:rsidRDefault="00C07021" w:rsidP="00367339">
            <w:pPr>
              <w:jc w:val="center"/>
              <w:rPr>
                <w:rFonts w:asciiTheme="minorHAnsi" w:hAnsiTheme="minorHAnsi" w:cstheme="minorHAnsi"/>
                <w:bCs/>
                <w:sz w:val="22"/>
              </w:rPr>
            </w:pPr>
            <w:r w:rsidRPr="00C07021">
              <w:rPr>
                <w:rFonts w:asciiTheme="minorHAnsi" w:hAnsiTheme="minorHAnsi" w:cstheme="minorHAnsi"/>
                <w:bCs/>
                <w:sz w:val="22"/>
              </w:rPr>
              <w:t>5</w:t>
            </w:r>
          </w:p>
        </w:tc>
      </w:tr>
    </w:tbl>
    <w:p w14:paraId="09DFC90C" w14:textId="4FC8AB26" w:rsidR="00C07021" w:rsidRPr="00C07021" w:rsidRDefault="00C07021" w:rsidP="00C07021">
      <w:pPr>
        <w:autoSpaceDE w:val="0"/>
        <w:autoSpaceDN w:val="0"/>
        <w:adjustRightInd w:val="0"/>
        <w:spacing w:line="360" w:lineRule="auto"/>
        <w:jc w:val="center"/>
        <w:rPr>
          <w:rFonts w:asciiTheme="minorHAnsi" w:hAnsiTheme="minorHAnsi" w:cstheme="minorHAnsi"/>
          <w:b/>
          <w:color w:val="000000"/>
          <w:sz w:val="22"/>
          <w:szCs w:val="16"/>
        </w:rPr>
      </w:pPr>
      <w:r w:rsidRPr="00C07021">
        <w:rPr>
          <w:rFonts w:asciiTheme="minorHAnsi" w:hAnsiTheme="minorHAnsi" w:cstheme="minorHAnsi"/>
          <w:b/>
          <w:color w:val="000000"/>
          <w:sz w:val="22"/>
          <w:szCs w:val="16"/>
        </w:rPr>
        <w:t>Łączna ilość punktów = kryterium 1 + kryterium 2 + kryterium 3 + kryterium 4</w:t>
      </w:r>
    </w:p>
    <w:p w14:paraId="0066D1EA" w14:textId="0C32BEC8" w:rsidR="00C07021" w:rsidRPr="00C07021" w:rsidRDefault="00C07021" w:rsidP="00C07021">
      <w:pPr>
        <w:pStyle w:val="Akapitzlist"/>
        <w:numPr>
          <w:ilvl w:val="0"/>
          <w:numId w:val="19"/>
        </w:numPr>
        <w:autoSpaceDE w:val="0"/>
        <w:autoSpaceDN w:val="0"/>
        <w:adjustRightInd w:val="0"/>
        <w:spacing w:line="360" w:lineRule="auto"/>
        <w:rPr>
          <w:rFonts w:ascii="Calibri" w:hAnsi="Calibri" w:cs="Calibri"/>
          <w:color w:val="000000"/>
          <w:sz w:val="22"/>
          <w:szCs w:val="22"/>
        </w:rPr>
      </w:pPr>
      <w:r w:rsidRPr="00C07021">
        <w:rPr>
          <w:rFonts w:ascii="Calibri" w:hAnsi="Calibri" w:cs="Calibri"/>
          <w:color w:val="000000"/>
          <w:sz w:val="22"/>
          <w:szCs w:val="22"/>
        </w:rPr>
        <w:t xml:space="preserve">Za podstawę obliczeń przyjęta zostanie Łączna cena brutto Oferty podana w Formularzu Oferty. Do określenia liczby punktów uzyskanej przez Wykonawcę za kryterium cena wykorzystany zostanie wzór: </w:t>
      </w:r>
    </w:p>
    <w:p w14:paraId="3B36B396" w14:textId="09673EF3" w:rsidR="00A461A6" w:rsidRPr="000C24C7" w:rsidRDefault="00A461A6" w:rsidP="00C07021">
      <w:pPr>
        <w:pStyle w:val="NormalnyWeb"/>
        <w:spacing w:line="360" w:lineRule="auto"/>
        <w:ind w:left="720"/>
        <w:jc w:val="both"/>
        <w:rPr>
          <w:rFonts w:asciiTheme="minorHAnsi" w:hAnsiTheme="minorHAnsi" w:cstheme="minorHAnsi"/>
          <w:sz w:val="22"/>
          <w:szCs w:val="22"/>
        </w:rPr>
      </w:pP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lastRenderedPageBreak/>
        <w:t> </w:t>
      </w:r>
    </w:p>
    <w:p w14:paraId="2D8EEE1F" w14:textId="1076D772"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w:t>
      </w:r>
      <w:r w:rsidR="00C07021">
        <w:rPr>
          <w:rFonts w:asciiTheme="minorHAnsi" w:hAnsiTheme="minorHAnsi" w:cstheme="minorHAnsi"/>
          <w:sz w:val="22"/>
          <w:szCs w:val="22"/>
        </w:rPr>
        <w:t>83</w:t>
      </w:r>
      <w:r w:rsidRPr="000C24C7">
        <w:rPr>
          <w:rFonts w:asciiTheme="minorHAnsi" w:hAnsiTheme="minorHAnsi" w:cstheme="minorHAnsi"/>
          <w:sz w:val="22"/>
          <w:szCs w:val="22"/>
        </w:rPr>
        <w:t>%</w:t>
      </w:r>
    </w:p>
    <w:p w14:paraId="2D881DD4" w14:textId="77777777" w:rsidR="00C07021" w:rsidRDefault="00C07021" w:rsidP="00C53375">
      <w:pPr>
        <w:pStyle w:val="NormalnyWeb"/>
        <w:spacing w:line="360" w:lineRule="auto"/>
        <w:jc w:val="both"/>
        <w:rPr>
          <w:rFonts w:asciiTheme="minorHAnsi" w:hAnsiTheme="minorHAnsi" w:cstheme="minorHAnsi"/>
          <w:sz w:val="10"/>
          <w:szCs w:val="10"/>
        </w:rPr>
      </w:pPr>
    </w:p>
    <w:p w14:paraId="5F51EECE" w14:textId="0E15C1E2" w:rsidR="00586ED9" w:rsidRDefault="00586ED9" w:rsidP="00C07021">
      <w:pPr>
        <w:pStyle w:val="NormalnyWeb"/>
        <w:numPr>
          <w:ilvl w:val="0"/>
          <w:numId w:val="19"/>
        </w:numPr>
        <w:spacing w:line="360" w:lineRule="auto"/>
        <w:jc w:val="both"/>
        <w:rPr>
          <w:rFonts w:asciiTheme="minorHAnsi" w:hAnsiTheme="minorHAnsi" w:cstheme="minorHAnsi"/>
          <w:sz w:val="22"/>
          <w:szCs w:val="22"/>
        </w:rPr>
      </w:pPr>
      <w:r w:rsidRPr="00C07021">
        <w:rPr>
          <w:rFonts w:asciiTheme="minorHAnsi" w:hAnsiTheme="minorHAnsi" w:cstheme="minorHAnsi"/>
          <w:sz w:val="22"/>
          <w:szCs w:val="22"/>
        </w:rPr>
        <w:t> </w:t>
      </w:r>
      <w:r w:rsidR="00C07021" w:rsidRPr="00C07021">
        <w:rPr>
          <w:rFonts w:asciiTheme="minorHAnsi" w:hAnsiTheme="minorHAnsi" w:cstheme="minorHAnsi"/>
          <w:b/>
          <w:sz w:val="22"/>
          <w:szCs w:val="22"/>
        </w:rPr>
        <w:t>Termin dostawy</w:t>
      </w:r>
      <w:r w:rsidR="00C07021">
        <w:rPr>
          <w:rFonts w:asciiTheme="minorHAnsi" w:hAnsiTheme="minorHAnsi" w:cstheme="minorHAnsi"/>
          <w:sz w:val="22"/>
          <w:szCs w:val="22"/>
        </w:rPr>
        <w:t xml:space="preserve"> (liczony od dnia zawarcia umowy):</w:t>
      </w:r>
    </w:p>
    <w:p w14:paraId="2C51BC03" w14:textId="4D24BB8A" w:rsid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Wykonawca zobowiązany jest w formularzu cenowym zaznaczyć jedną z odpowiednich wartości:</w:t>
      </w:r>
    </w:p>
    <w:p w14:paraId="00DD842F" w14:textId="404A9474" w:rsid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 xml:space="preserve">Do 40 dni = Wykonawca otrzyma </w:t>
      </w:r>
      <w:r w:rsidRPr="00C07021">
        <w:rPr>
          <w:rFonts w:asciiTheme="minorHAnsi" w:hAnsiTheme="minorHAnsi" w:cstheme="minorHAnsi"/>
          <w:b/>
          <w:sz w:val="22"/>
          <w:szCs w:val="22"/>
        </w:rPr>
        <w:t>10 pkt.</w:t>
      </w:r>
    </w:p>
    <w:p w14:paraId="32BB0C5D" w14:textId="082E0B73" w:rsid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 xml:space="preserve">Od 41 do 55 dni = Wykonawca otrzyma </w:t>
      </w:r>
      <w:r w:rsidRPr="00C07021">
        <w:rPr>
          <w:rFonts w:asciiTheme="minorHAnsi" w:hAnsiTheme="minorHAnsi" w:cstheme="minorHAnsi"/>
          <w:b/>
          <w:sz w:val="22"/>
          <w:szCs w:val="22"/>
        </w:rPr>
        <w:t>5 pkt.</w:t>
      </w:r>
    </w:p>
    <w:p w14:paraId="49426DCF" w14:textId="6979DE11" w:rsidR="00C07021" w:rsidRP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 xml:space="preserve">Od 56 do 70 dni = Wykonawca otrzyma </w:t>
      </w:r>
      <w:r w:rsidRPr="00C07021">
        <w:rPr>
          <w:rFonts w:asciiTheme="minorHAnsi" w:hAnsiTheme="minorHAnsi" w:cstheme="minorHAnsi"/>
          <w:b/>
          <w:sz w:val="22"/>
          <w:szCs w:val="22"/>
        </w:rPr>
        <w:t>0 pkt.</w:t>
      </w:r>
    </w:p>
    <w:p w14:paraId="5B4D3195" w14:textId="278C4287" w:rsidR="00C07021" w:rsidRDefault="00C07021" w:rsidP="00C07021">
      <w:pPr>
        <w:pStyle w:val="NormalnyWeb"/>
        <w:spacing w:line="360" w:lineRule="auto"/>
        <w:ind w:left="709"/>
        <w:jc w:val="both"/>
        <w:rPr>
          <w:rStyle w:val="Pogrubienie"/>
          <w:rFonts w:asciiTheme="minorHAnsi" w:hAnsiTheme="minorHAnsi" w:cstheme="minorHAnsi"/>
          <w:b w:val="0"/>
          <w:i/>
          <w:sz w:val="22"/>
          <w:szCs w:val="22"/>
        </w:rPr>
      </w:pPr>
      <w:r w:rsidRPr="00C07021">
        <w:rPr>
          <w:rStyle w:val="Pogrubienie"/>
          <w:rFonts w:asciiTheme="minorHAnsi" w:hAnsiTheme="minorHAnsi" w:cstheme="minorHAnsi"/>
          <w:b w:val="0"/>
          <w:i/>
          <w:sz w:val="22"/>
          <w:szCs w:val="22"/>
        </w:rPr>
        <w:t>Jeżeli Wykonawca nie zaznaczy żadnej wartości lub Zamawiający nie będzie w stanie odczytać co zaoferował Wykonawca, Zamawiający uzna, że Wykonawca oferuje termin dostawy w do max. 70 dni i otrzyma 0 pkt. w tym kryterium.</w:t>
      </w:r>
    </w:p>
    <w:p w14:paraId="18C7245E" w14:textId="77777777" w:rsidR="00EC35A1" w:rsidRPr="00C07021" w:rsidRDefault="00EC35A1" w:rsidP="00C07021">
      <w:pPr>
        <w:pStyle w:val="NormalnyWeb"/>
        <w:spacing w:line="360" w:lineRule="auto"/>
        <w:ind w:left="709"/>
        <w:jc w:val="both"/>
        <w:rPr>
          <w:rStyle w:val="Pogrubienie"/>
          <w:rFonts w:asciiTheme="minorHAnsi" w:hAnsiTheme="minorHAnsi" w:cstheme="minorHAnsi"/>
          <w:b w:val="0"/>
          <w:i/>
          <w:sz w:val="22"/>
          <w:szCs w:val="22"/>
        </w:rPr>
      </w:pPr>
    </w:p>
    <w:p w14:paraId="2261C50B" w14:textId="361FA978" w:rsidR="00C07021" w:rsidRDefault="00C07021" w:rsidP="00C07021">
      <w:pPr>
        <w:pStyle w:val="NormalnyWeb"/>
        <w:numPr>
          <w:ilvl w:val="0"/>
          <w:numId w:val="19"/>
        </w:numPr>
        <w:spacing w:line="360" w:lineRule="auto"/>
        <w:jc w:val="both"/>
        <w:rPr>
          <w:rFonts w:asciiTheme="minorHAnsi" w:hAnsiTheme="minorHAnsi" w:cstheme="minorHAnsi"/>
          <w:sz w:val="22"/>
          <w:szCs w:val="22"/>
        </w:rPr>
      </w:pPr>
      <w:r>
        <w:rPr>
          <w:rFonts w:asciiTheme="minorHAnsi" w:hAnsiTheme="minorHAnsi" w:cstheme="minorHAnsi"/>
          <w:b/>
          <w:sz w:val="22"/>
          <w:szCs w:val="22"/>
        </w:rPr>
        <w:t>Gwarancja</w:t>
      </w:r>
      <w:r>
        <w:rPr>
          <w:rFonts w:asciiTheme="minorHAnsi" w:hAnsiTheme="minorHAnsi" w:cstheme="minorHAnsi"/>
          <w:sz w:val="22"/>
          <w:szCs w:val="22"/>
        </w:rPr>
        <w:t xml:space="preserve"> </w:t>
      </w:r>
      <w:r w:rsidRPr="00C07021">
        <w:rPr>
          <w:rFonts w:asciiTheme="minorHAnsi" w:hAnsiTheme="minorHAnsi" w:cstheme="minorHAnsi"/>
          <w:b/>
          <w:sz w:val="22"/>
          <w:szCs w:val="22"/>
        </w:rPr>
        <w:t>mechaniczna</w:t>
      </w:r>
      <w:r>
        <w:rPr>
          <w:rFonts w:asciiTheme="minorHAnsi" w:hAnsiTheme="minorHAnsi" w:cstheme="minorHAnsi"/>
          <w:sz w:val="22"/>
          <w:szCs w:val="22"/>
        </w:rPr>
        <w:t>:</w:t>
      </w:r>
    </w:p>
    <w:p w14:paraId="1BD102E7" w14:textId="77777777" w:rsid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Wykonawca zobowiązany jest w formularzu cenowym zaznaczyć jedną z odpowiednich wartości:</w:t>
      </w:r>
    </w:p>
    <w:p w14:paraId="77B52F44" w14:textId="3418BF65" w:rsidR="00C07021" w:rsidRDefault="00C07021" w:rsidP="00C07021">
      <w:pPr>
        <w:pStyle w:val="NormalnyWeb"/>
        <w:spacing w:line="360" w:lineRule="auto"/>
        <w:ind w:left="720"/>
        <w:jc w:val="both"/>
        <w:rPr>
          <w:rFonts w:asciiTheme="minorHAnsi" w:hAnsiTheme="minorHAnsi" w:cstheme="minorHAnsi"/>
          <w:sz w:val="22"/>
          <w:szCs w:val="22"/>
        </w:rPr>
      </w:pPr>
      <w:r>
        <w:rPr>
          <w:rFonts w:asciiTheme="minorHAnsi" w:hAnsiTheme="minorHAnsi" w:cstheme="minorHAnsi"/>
          <w:sz w:val="22"/>
          <w:szCs w:val="22"/>
        </w:rPr>
        <w:t xml:space="preserve">24-35 miesięcy = Wykonawca otrzyma </w:t>
      </w:r>
      <w:r w:rsidRPr="00C07021">
        <w:rPr>
          <w:rFonts w:asciiTheme="minorHAnsi" w:hAnsiTheme="minorHAnsi" w:cstheme="minorHAnsi"/>
          <w:b/>
          <w:sz w:val="22"/>
          <w:szCs w:val="22"/>
        </w:rPr>
        <w:t>0 pkt.</w:t>
      </w:r>
    </w:p>
    <w:p w14:paraId="7CE33943" w14:textId="7B8C5ACC" w:rsidR="00C07021" w:rsidRDefault="00C07021" w:rsidP="00C07021">
      <w:pPr>
        <w:pStyle w:val="NormalnyWeb"/>
        <w:spacing w:line="360" w:lineRule="auto"/>
        <w:ind w:left="720"/>
        <w:jc w:val="both"/>
        <w:rPr>
          <w:rFonts w:asciiTheme="minorHAnsi" w:hAnsiTheme="minorHAnsi" w:cstheme="minorHAnsi"/>
          <w:b/>
          <w:sz w:val="22"/>
          <w:szCs w:val="22"/>
        </w:rPr>
      </w:pPr>
      <w:r>
        <w:rPr>
          <w:rFonts w:asciiTheme="minorHAnsi" w:hAnsiTheme="minorHAnsi" w:cstheme="minorHAnsi"/>
          <w:sz w:val="22"/>
          <w:szCs w:val="22"/>
        </w:rPr>
        <w:t xml:space="preserve">36 miesięcy bądź powyżej = Wykonawca otrzyma </w:t>
      </w:r>
      <w:r w:rsidRPr="00C07021">
        <w:rPr>
          <w:rFonts w:asciiTheme="minorHAnsi" w:hAnsiTheme="minorHAnsi" w:cstheme="minorHAnsi"/>
          <w:b/>
          <w:sz w:val="22"/>
          <w:szCs w:val="22"/>
        </w:rPr>
        <w:t>2 pkt.</w:t>
      </w:r>
    </w:p>
    <w:p w14:paraId="10619424" w14:textId="0FE329CC" w:rsidR="00EC35A1" w:rsidRPr="00C07021" w:rsidRDefault="00EC35A1" w:rsidP="00EC35A1">
      <w:pPr>
        <w:pStyle w:val="NormalnyWeb"/>
        <w:spacing w:line="360" w:lineRule="auto"/>
        <w:ind w:left="709"/>
        <w:jc w:val="both"/>
        <w:rPr>
          <w:rStyle w:val="Pogrubienie"/>
          <w:rFonts w:asciiTheme="minorHAnsi" w:hAnsiTheme="minorHAnsi" w:cstheme="minorHAnsi"/>
          <w:b w:val="0"/>
          <w:i/>
          <w:sz w:val="22"/>
          <w:szCs w:val="22"/>
        </w:rPr>
      </w:pPr>
      <w:r w:rsidRPr="00C07021">
        <w:rPr>
          <w:rStyle w:val="Pogrubienie"/>
          <w:rFonts w:asciiTheme="minorHAnsi" w:hAnsiTheme="minorHAnsi" w:cstheme="minorHAnsi"/>
          <w:b w:val="0"/>
          <w:i/>
          <w:sz w:val="22"/>
          <w:szCs w:val="22"/>
        </w:rPr>
        <w:t xml:space="preserve">Jeżeli Wykonawca nie zaznaczy żadnej wartości lub Zamawiający nie będzie w stanie odczytać co zaoferował Wykonawca, Zamawiający uzna, że Wykonawca oferuje </w:t>
      </w:r>
      <w:r>
        <w:rPr>
          <w:rStyle w:val="Pogrubienie"/>
          <w:rFonts w:asciiTheme="minorHAnsi" w:hAnsiTheme="minorHAnsi" w:cstheme="minorHAnsi"/>
          <w:b w:val="0"/>
          <w:i/>
          <w:sz w:val="22"/>
          <w:szCs w:val="22"/>
        </w:rPr>
        <w:t>gwarancję mechaniczną</w:t>
      </w:r>
      <w:r w:rsidRPr="00C07021">
        <w:rPr>
          <w:rStyle w:val="Pogrubienie"/>
          <w:rFonts w:asciiTheme="minorHAnsi" w:hAnsiTheme="minorHAnsi" w:cstheme="minorHAnsi"/>
          <w:b w:val="0"/>
          <w:i/>
          <w:sz w:val="22"/>
          <w:szCs w:val="22"/>
        </w:rPr>
        <w:t xml:space="preserve"> </w:t>
      </w:r>
      <w:r>
        <w:rPr>
          <w:rStyle w:val="Pogrubienie"/>
          <w:rFonts w:asciiTheme="minorHAnsi" w:hAnsiTheme="minorHAnsi" w:cstheme="minorHAnsi"/>
          <w:b w:val="0"/>
          <w:i/>
          <w:sz w:val="22"/>
          <w:szCs w:val="22"/>
        </w:rPr>
        <w:t xml:space="preserve">max 24 miesiące </w:t>
      </w:r>
      <w:r w:rsidRPr="00C07021">
        <w:rPr>
          <w:rStyle w:val="Pogrubienie"/>
          <w:rFonts w:asciiTheme="minorHAnsi" w:hAnsiTheme="minorHAnsi" w:cstheme="minorHAnsi"/>
          <w:b w:val="0"/>
          <w:i/>
          <w:sz w:val="22"/>
          <w:szCs w:val="22"/>
        </w:rPr>
        <w:t>i otrzyma 0 pkt. w tym kryterium.</w:t>
      </w:r>
    </w:p>
    <w:p w14:paraId="2F88062C" w14:textId="77777777" w:rsidR="00EC35A1" w:rsidRDefault="00EC35A1" w:rsidP="00C07021">
      <w:pPr>
        <w:pStyle w:val="NormalnyWeb"/>
        <w:spacing w:line="360" w:lineRule="auto"/>
        <w:ind w:left="720"/>
        <w:jc w:val="both"/>
        <w:rPr>
          <w:rFonts w:asciiTheme="minorHAnsi" w:hAnsiTheme="minorHAnsi" w:cstheme="minorHAnsi"/>
          <w:sz w:val="22"/>
          <w:szCs w:val="22"/>
        </w:rPr>
      </w:pPr>
    </w:p>
    <w:p w14:paraId="3B73F6B3" w14:textId="2ACAF8E6" w:rsidR="00C07021" w:rsidRDefault="00EC35A1" w:rsidP="00C07021">
      <w:pPr>
        <w:pStyle w:val="NormalnyWeb"/>
        <w:numPr>
          <w:ilvl w:val="0"/>
          <w:numId w:val="19"/>
        </w:numPr>
        <w:spacing w:line="360"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Fabryczne mocowanie kufrów</w:t>
      </w:r>
    </w:p>
    <w:p w14:paraId="6ACBF523" w14:textId="7B3A3FB2" w:rsidR="00C07021" w:rsidRDefault="00EC35A1" w:rsidP="00EC35A1">
      <w:pPr>
        <w:pStyle w:val="NormalnyWeb"/>
        <w:spacing w:line="360" w:lineRule="auto"/>
        <w:ind w:firstLine="708"/>
        <w:jc w:val="both"/>
        <w:rPr>
          <w:rFonts w:asciiTheme="minorHAnsi" w:hAnsiTheme="minorHAnsi" w:cstheme="minorHAnsi"/>
          <w:sz w:val="22"/>
          <w:szCs w:val="22"/>
        </w:rPr>
      </w:pPr>
      <w:r>
        <w:rPr>
          <w:rFonts w:asciiTheme="minorHAnsi" w:hAnsiTheme="minorHAnsi" w:cstheme="minorHAnsi"/>
          <w:sz w:val="22"/>
          <w:szCs w:val="22"/>
        </w:rPr>
        <w:t>Wykonawca zobowiązany jest w formularzu cenowym zaznaczyć jedną z odpowiednich wartości:</w:t>
      </w:r>
    </w:p>
    <w:p w14:paraId="04AA9989" w14:textId="21429B8B" w:rsidR="00EC35A1" w:rsidRDefault="00EC35A1" w:rsidP="00EC35A1">
      <w:pPr>
        <w:pStyle w:val="NormalnyWeb"/>
        <w:spacing w:line="360"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TAK (gdy Wykonawca oferuje fabryczne mocowanie kufrów) = Wykonawca otrzyma </w:t>
      </w:r>
      <w:r w:rsidRPr="00EC35A1">
        <w:rPr>
          <w:rFonts w:asciiTheme="minorHAnsi" w:hAnsiTheme="minorHAnsi" w:cstheme="minorHAnsi"/>
          <w:b/>
          <w:sz w:val="22"/>
          <w:szCs w:val="22"/>
        </w:rPr>
        <w:t>5 pkt.</w:t>
      </w:r>
    </w:p>
    <w:p w14:paraId="1FD0D8A4" w14:textId="1355E476" w:rsidR="00EC35A1" w:rsidRDefault="00EC35A1" w:rsidP="00EC35A1">
      <w:pPr>
        <w:pStyle w:val="NormalnyWeb"/>
        <w:spacing w:line="360" w:lineRule="auto"/>
        <w:ind w:firstLine="708"/>
        <w:jc w:val="both"/>
        <w:rPr>
          <w:rFonts w:asciiTheme="minorHAnsi" w:hAnsiTheme="minorHAnsi" w:cstheme="minorHAnsi"/>
          <w:b/>
          <w:sz w:val="22"/>
          <w:szCs w:val="22"/>
        </w:rPr>
      </w:pPr>
      <w:r>
        <w:rPr>
          <w:rFonts w:asciiTheme="minorHAnsi" w:hAnsiTheme="minorHAnsi" w:cstheme="minorHAnsi"/>
          <w:sz w:val="22"/>
          <w:szCs w:val="22"/>
        </w:rPr>
        <w:t xml:space="preserve">NIE (gdy Wykonawca nie oferuje fabrycznego mocowania kufrów)= Wykonawca otrzyma </w:t>
      </w:r>
      <w:r w:rsidRPr="00EC35A1">
        <w:rPr>
          <w:rFonts w:asciiTheme="minorHAnsi" w:hAnsiTheme="minorHAnsi" w:cstheme="minorHAnsi"/>
          <w:b/>
          <w:sz w:val="22"/>
          <w:szCs w:val="22"/>
        </w:rPr>
        <w:t>0 pkt.</w:t>
      </w:r>
    </w:p>
    <w:p w14:paraId="612A48D9" w14:textId="73D6523B" w:rsidR="00EC35A1" w:rsidRDefault="00EC35A1" w:rsidP="00EC35A1">
      <w:pPr>
        <w:pStyle w:val="NormalnyWeb"/>
        <w:spacing w:line="360" w:lineRule="auto"/>
        <w:ind w:left="708"/>
        <w:jc w:val="both"/>
        <w:rPr>
          <w:rStyle w:val="Pogrubienie"/>
          <w:rFonts w:asciiTheme="minorHAnsi" w:hAnsiTheme="minorHAnsi" w:cstheme="minorHAnsi"/>
          <w:b w:val="0"/>
          <w:i/>
          <w:sz w:val="22"/>
          <w:szCs w:val="22"/>
        </w:rPr>
      </w:pPr>
      <w:r w:rsidRPr="00C07021">
        <w:rPr>
          <w:rStyle w:val="Pogrubienie"/>
          <w:rFonts w:asciiTheme="minorHAnsi" w:hAnsiTheme="minorHAnsi" w:cstheme="minorHAnsi"/>
          <w:b w:val="0"/>
          <w:i/>
          <w:sz w:val="22"/>
          <w:szCs w:val="22"/>
        </w:rPr>
        <w:t>Jeżeli Wykonawca nie zaznaczy żadnej wartości lub Zamawiający nie będzie w stanie odczytać co zaoferował Wykonawca, Zamawiający uzna, że Wykonawca</w:t>
      </w:r>
      <w:r>
        <w:rPr>
          <w:rStyle w:val="Pogrubienie"/>
          <w:rFonts w:asciiTheme="minorHAnsi" w:hAnsiTheme="minorHAnsi" w:cstheme="minorHAnsi"/>
          <w:b w:val="0"/>
          <w:i/>
          <w:sz w:val="22"/>
          <w:szCs w:val="22"/>
        </w:rPr>
        <w:t xml:space="preserve"> NIE oferuje fabrycznego mocowania kufrów i przyzna 0 pkt. w tym kryterium.</w:t>
      </w:r>
    </w:p>
    <w:p w14:paraId="0BD7E0C3" w14:textId="77777777" w:rsidR="00EC35A1" w:rsidRDefault="00EC35A1" w:rsidP="00EC35A1">
      <w:pPr>
        <w:pStyle w:val="NormalnyWeb"/>
        <w:spacing w:line="360" w:lineRule="auto"/>
        <w:ind w:firstLine="708"/>
        <w:jc w:val="both"/>
        <w:rPr>
          <w:rStyle w:val="Pogrubienie"/>
          <w:rFonts w:asciiTheme="minorHAnsi" w:hAnsiTheme="minorHAnsi" w:cstheme="minorHAnsi"/>
          <w:sz w:val="22"/>
          <w:szCs w:val="22"/>
        </w:rPr>
      </w:pP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001358BD"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264E646C"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 xml:space="preserve">a może złożyć tylko jedną ofertę. </w:t>
      </w:r>
      <w:r w:rsidRPr="000C24C7">
        <w:rPr>
          <w:rFonts w:asciiTheme="minorHAnsi" w:hAnsiTheme="minorHAnsi" w:cstheme="minorHAnsi"/>
          <w:sz w:val="22"/>
          <w:szCs w:val="22"/>
        </w:rPr>
        <w:t>Złożenie więcej niż jednej oferty skutkuje ich odrzuceniem.</w:t>
      </w:r>
    </w:p>
    <w:p w14:paraId="11FC84DA" w14:textId="5BDB8907"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00F3445A" w:rsidRPr="00F3445A">
        <w:rPr>
          <w:rFonts w:asciiTheme="minorHAnsi" w:hAnsiTheme="minorHAnsi"/>
          <w:b/>
          <w:sz w:val="22"/>
          <w:szCs w:val="22"/>
        </w:rPr>
        <w:t xml:space="preserve">nie </w:t>
      </w:r>
      <w:r w:rsidRPr="00F3445A">
        <w:rPr>
          <w:rFonts w:asciiTheme="minorHAnsi" w:hAnsiTheme="minorHAnsi"/>
          <w:b/>
          <w:sz w:val="22"/>
          <w:szCs w:val="22"/>
        </w:rPr>
        <w:t>dopuszcza</w:t>
      </w:r>
      <w:r w:rsidRPr="007E719C">
        <w:rPr>
          <w:rFonts w:asciiTheme="minorHAnsi" w:hAnsiTheme="minorHAnsi"/>
          <w:b/>
          <w:sz w:val="22"/>
          <w:szCs w:val="22"/>
        </w:rPr>
        <w:t xml:space="preserve"> </w:t>
      </w:r>
      <w:r w:rsidRPr="00634777">
        <w:rPr>
          <w:rFonts w:asciiTheme="minorHAnsi" w:hAnsiTheme="minorHAnsi"/>
          <w:sz w:val="22"/>
          <w:szCs w:val="22"/>
        </w:rPr>
        <w:t>składani</w:t>
      </w:r>
      <w:r w:rsidR="00F3445A">
        <w:rPr>
          <w:rFonts w:asciiTheme="minorHAnsi" w:hAnsiTheme="minorHAnsi"/>
          <w:sz w:val="22"/>
          <w:szCs w:val="22"/>
        </w:rPr>
        <w:t>a</w:t>
      </w:r>
      <w:r w:rsidRPr="00634777">
        <w:rPr>
          <w:rFonts w:asciiTheme="minorHAnsi" w:hAnsiTheme="minorHAnsi"/>
          <w:sz w:val="22"/>
          <w:szCs w:val="22"/>
        </w:rPr>
        <w:t xml:space="preserve"> ofert częściowych.</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6B34103C"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w:t>
      </w:r>
      <w:r w:rsidR="00F3445A">
        <w:rPr>
          <w:rFonts w:asciiTheme="minorHAnsi" w:hAnsiTheme="minorHAnsi" w:cstheme="minorHAnsi"/>
          <w:sz w:val="22"/>
          <w:szCs w:val="22"/>
        </w:rPr>
        <w:t>1</w:t>
      </w:r>
      <w:r w:rsidRPr="000C24C7">
        <w:rPr>
          <w:rFonts w:asciiTheme="minorHAnsi" w:hAnsiTheme="minorHAnsi" w:cstheme="minorHAnsi"/>
          <w:sz w:val="22"/>
          <w:szCs w:val="22"/>
        </w:rPr>
        <w:t xml:space="preserve">)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F3445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F3445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E3AF12A" w14:textId="51980294" w:rsidR="00AB0381" w:rsidRDefault="004A47E3" w:rsidP="00F344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F3445A">
        <w:rPr>
          <w:rFonts w:asciiTheme="minorHAnsi" w:hAnsiTheme="minorHAnsi" w:cstheme="minorHAnsi"/>
          <w:b/>
          <w:bCs/>
          <w:color w:val="0000FF"/>
          <w:sz w:val="22"/>
          <w:szCs w:val="22"/>
          <w:u w:val="single"/>
        </w:rPr>
        <w:t>SZP.225-3</w:t>
      </w:r>
      <w:r w:rsidR="00855116">
        <w:rPr>
          <w:rFonts w:asciiTheme="minorHAnsi" w:hAnsiTheme="minorHAnsi" w:cstheme="minorHAnsi"/>
          <w:b/>
          <w:bCs/>
          <w:color w:val="0000FF"/>
          <w:sz w:val="22"/>
          <w:szCs w:val="22"/>
          <w:u w:val="single"/>
        </w:rPr>
        <w:t>7</w:t>
      </w:r>
      <w:r w:rsidR="00F3445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p>
    <w:p w14:paraId="1263D956" w14:textId="77777777" w:rsidR="00F3445A" w:rsidRPr="00F3445A" w:rsidRDefault="00F3445A" w:rsidP="00F3445A">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i/>
          <w:sz w:val="24"/>
          <w:szCs w:val="24"/>
        </w:rPr>
      </w:pPr>
      <w:r w:rsidRPr="00F3445A">
        <w:rPr>
          <w:rFonts w:asciiTheme="minorHAnsi" w:hAnsiTheme="minorHAnsi" w:cstheme="minorHAnsi"/>
          <w:b/>
          <w:i/>
          <w:sz w:val="24"/>
          <w:szCs w:val="24"/>
        </w:rPr>
        <w:t>Zakup i dostawa motocykla ratunkowego</w:t>
      </w:r>
    </w:p>
    <w:p w14:paraId="7B853FE9" w14:textId="638D6206" w:rsidR="004A47E3" w:rsidRPr="004F7867" w:rsidRDefault="004A47E3" w:rsidP="00F344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73EBAFC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F3445A">
        <w:rPr>
          <w:rStyle w:val="Pogrubienie"/>
          <w:rFonts w:asciiTheme="minorHAnsi" w:hAnsiTheme="minorHAnsi" w:cstheme="minorHAnsi"/>
          <w:color w:val="C00000"/>
          <w:sz w:val="22"/>
          <w:szCs w:val="22"/>
          <w:u w:val="single"/>
        </w:rPr>
        <w:t>SZP.225-3</w:t>
      </w:r>
      <w:r w:rsidR="00855116">
        <w:rPr>
          <w:rStyle w:val="Pogrubienie"/>
          <w:rFonts w:asciiTheme="minorHAnsi" w:hAnsiTheme="minorHAnsi" w:cstheme="minorHAnsi"/>
          <w:color w:val="C00000"/>
          <w:sz w:val="22"/>
          <w:szCs w:val="22"/>
          <w:u w:val="single"/>
        </w:rPr>
        <w:t>7</w:t>
      </w:r>
      <w:r w:rsidR="00F3445A">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CFBA6C4"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F3445A">
        <w:rPr>
          <w:rFonts w:asciiTheme="minorHAnsi" w:hAnsiTheme="minorHAnsi" w:cstheme="minorHAnsi"/>
          <w:sz w:val="22"/>
          <w:szCs w:val="22"/>
        </w:rPr>
        <w:t>6</w:t>
      </w:r>
      <w:r w:rsidRPr="000C24C7">
        <w:rPr>
          <w:rFonts w:asciiTheme="minorHAnsi" w:hAnsiTheme="minorHAnsi" w:cstheme="minorHAnsi"/>
          <w:sz w:val="22"/>
          <w:szCs w:val="22"/>
        </w:rPr>
        <w:t xml:space="preserve"> poz. </w:t>
      </w:r>
      <w:r w:rsidR="00F3445A">
        <w:rPr>
          <w:rFonts w:asciiTheme="minorHAnsi" w:hAnsiTheme="minorHAnsi" w:cstheme="minorHAnsi"/>
          <w:sz w:val="22"/>
          <w:szCs w:val="22"/>
        </w:rPr>
        <w:t>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3C2A741" w:rsidR="00586ED9" w:rsidRPr="00855116"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w:t>
      </w:r>
      <w:r w:rsidRPr="00855116">
        <w:rPr>
          <w:rFonts w:asciiTheme="minorHAnsi" w:hAnsiTheme="minorHAnsi" w:cstheme="minorHAnsi"/>
          <w:sz w:val="22"/>
          <w:szCs w:val="22"/>
        </w:rPr>
        <w:t>o</w:t>
      </w:r>
      <w:r w:rsidR="00855116">
        <w:rPr>
          <w:rFonts w:asciiTheme="minorHAnsi" w:hAnsiTheme="minorHAnsi" w:cstheme="minorHAnsi"/>
          <w:sz w:val="22"/>
          <w:szCs w:val="22"/>
        </w:rPr>
        <w:t xml:space="preserve"> </w:t>
      </w:r>
      <w:r w:rsidR="00F82C0A" w:rsidRPr="00855116">
        <w:rPr>
          <w:rFonts w:asciiTheme="minorHAnsi" w:hAnsiTheme="minorHAnsi" w:cstheme="minorHAnsi"/>
          <w:b/>
          <w:color w:val="FF0000"/>
          <w:sz w:val="22"/>
          <w:szCs w:val="22"/>
          <w:u w:val="single"/>
        </w:rPr>
        <w:t>19.</w:t>
      </w:r>
      <w:r w:rsidR="00495E44" w:rsidRPr="00855116">
        <w:rPr>
          <w:rFonts w:asciiTheme="minorHAnsi" w:hAnsiTheme="minorHAnsi" w:cstheme="minorHAnsi"/>
          <w:b/>
          <w:color w:val="FF0000"/>
          <w:sz w:val="22"/>
          <w:szCs w:val="22"/>
          <w:u w:val="single"/>
        </w:rPr>
        <w:t>05</w:t>
      </w:r>
      <w:r w:rsidR="00A9603F" w:rsidRPr="00855116">
        <w:rPr>
          <w:rFonts w:asciiTheme="minorHAnsi" w:hAnsiTheme="minorHAnsi" w:cstheme="minorHAnsi"/>
          <w:b/>
          <w:color w:val="FF0000"/>
          <w:sz w:val="22"/>
          <w:szCs w:val="22"/>
          <w:u w:val="single"/>
        </w:rPr>
        <w:t>.</w:t>
      </w:r>
      <w:r w:rsidR="007761A0" w:rsidRPr="00855116">
        <w:rPr>
          <w:rStyle w:val="Pogrubienie"/>
          <w:rFonts w:asciiTheme="minorHAnsi" w:hAnsiTheme="minorHAnsi" w:cstheme="minorHAnsi"/>
          <w:color w:val="FF0000"/>
          <w:sz w:val="22"/>
          <w:szCs w:val="22"/>
          <w:u w:val="single"/>
        </w:rPr>
        <w:t>202</w:t>
      </w:r>
      <w:r w:rsidR="004F7867" w:rsidRPr="00855116">
        <w:rPr>
          <w:rStyle w:val="Pogrubienie"/>
          <w:rFonts w:asciiTheme="minorHAnsi" w:hAnsiTheme="minorHAnsi" w:cstheme="minorHAnsi"/>
          <w:color w:val="FF0000"/>
          <w:sz w:val="22"/>
          <w:szCs w:val="22"/>
          <w:u w:val="single"/>
        </w:rPr>
        <w:t>6</w:t>
      </w:r>
      <w:r w:rsidR="002062EA" w:rsidRPr="00855116">
        <w:rPr>
          <w:rStyle w:val="Pogrubienie"/>
          <w:rFonts w:asciiTheme="minorHAnsi" w:hAnsiTheme="minorHAnsi" w:cstheme="minorHAnsi"/>
          <w:color w:val="FF0000"/>
          <w:sz w:val="22"/>
          <w:szCs w:val="22"/>
          <w:u w:val="single"/>
        </w:rPr>
        <w:t xml:space="preserve"> r. do godz. </w:t>
      </w:r>
      <w:r w:rsidR="004F7867" w:rsidRPr="00855116">
        <w:rPr>
          <w:rStyle w:val="Pogrubienie"/>
          <w:rFonts w:asciiTheme="minorHAnsi" w:hAnsiTheme="minorHAnsi" w:cstheme="minorHAnsi"/>
          <w:color w:val="FF0000"/>
          <w:sz w:val="22"/>
          <w:szCs w:val="22"/>
          <w:u w:val="single"/>
        </w:rPr>
        <w:t>1</w:t>
      </w:r>
      <w:r w:rsidR="0010598A" w:rsidRPr="00855116">
        <w:rPr>
          <w:rStyle w:val="Pogrubienie"/>
          <w:rFonts w:asciiTheme="minorHAnsi" w:hAnsiTheme="minorHAnsi" w:cstheme="minorHAnsi"/>
          <w:color w:val="FF0000"/>
          <w:sz w:val="22"/>
          <w:szCs w:val="22"/>
          <w:u w:val="single"/>
        </w:rPr>
        <w:t>0</w:t>
      </w:r>
      <w:r w:rsidR="000B4766" w:rsidRPr="00855116">
        <w:rPr>
          <w:rStyle w:val="Pogrubienie"/>
          <w:rFonts w:asciiTheme="minorHAnsi" w:hAnsiTheme="minorHAnsi" w:cstheme="minorHAnsi"/>
          <w:color w:val="FF0000"/>
          <w:sz w:val="22"/>
          <w:szCs w:val="22"/>
          <w:u w:val="single"/>
        </w:rPr>
        <w:t>.00</w:t>
      </w:r>
      <w:r w:rsidRPr="00855116">
        <w:rPr>
          <w:rStyle w:val="Pogrubienie"/>
          <w:rFonts w:asciiTheme="minorHAnsi" w:hAnsiTheme="minorHAnsi" w:cstheme="minorHAnsi"/>
          <w:color w:val="FF0000"/>
          <w:sz w:val="22"/>
          <w:szCs w:val="22"/>
        </w:rPr>
        <w:t>.</w:t>
      </w:r>
    </w:p>
    <w:p w14:paraId="460A7719" w14:textId="77777777" w:rsidR="00586ED9" w:rsidRPr="00855116"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55116">
        <w:rPr>
          <w:rStyle w:val="Pogrubienie"/>
          <w:rFonts w:asciiTheme="minorHAnsi" w:hAnsiTheme="minorHAnsi" w:cstheme="minorHAnsi"/>
          <w:sz w:val="22"/>
          <w:szCs w:val="22"/>
        </w:rPr>
        <w:t xml:space="preserve">7.2. </w:t>
      </w:r>
      <w:r w:rsidRPr="00855116">
        <w:rPr>
          <w:rFonts w:asciiTheme="minorHAnsi" w:hAnsiTheme="minorHAnsi" w:cstheme="minorHAnsi"/>
          <w:sz w:val="22"/>
          <w:szCs w:val="22"/>
        </w:rPr>
        <w:t>W przypadku oferty złożonej po terminie, Zamawiający nie dokona jej otwarcia ani oceny.</w:t>
      </w:r>
    </w:p>
    <w:p w14:paraId="1A87E023" w14:textId="77777777" w:rsidR="00586ED9" w:rsidRPr="00855116" w:rsidRDefault="00586ED9" w:rsidP="00C53375">
      <w:pPr>
        <w:pStyle w:val="NormalnyWeb"/>
        <w:spacing w:line="360" w:lineRule="auto"/>
        <w:jc w:val="both"/>
        <w:rPr>
          <w:rFonts w:asciiTheme="minorHAnsi" w:hAnsiTheme="minorHAnsi" w:cstheme="minorHAnsi"/>
          <w:sz w:val="18"/>
          <w:szCs w:val="18"/>
        </w:rPr>
      </w:pPr>
      <w:r w:rsidRPr="00855116">
        <w:rPr>
          <w:rFonts w:asciiTheme="minorHAnsi" w:hAnsiTheme="minorHAnsi" w:cstheme="minorHAnsi"/>
          <w:sz w:val="18"/>
          <w:szCs w:val="18"/>
        </w:rPr>
        <w:t> </w:t>
      </w:r>
    </w:p>
    <w:p w14:paraId="69AE6153" w14:textId="77777777" w:rsidR="00586ED9" w:rsidRPr="00855116"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855116">
        <w:rPr>
          <w:rStyle w:val="Pogrubienie"/>
          <w:rFonts w:asciiTheme="minorHAnsi" w:hAnsiTheme="minorHAnsi" w:cstheme="minorHAnsi"/>
          <w:color w:val="385623" w:themeColor="accent6" w:themeShade="80"/>
          <w:sz w:val="22"/>
          <w:szCs w:val="22"/>
        </w:rPr>
        <w:t xml:space="preserve">VIII Otwarcie ofert: </w:t>
      </w:r>
    </w:p>
    <w:p w14:paraId="61D89959" w14:textId="3B0B433F" w:rsidR="00586ED9" w:rsidRPr="00855116"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55116">
        <w:rPr>
          <w:rFonts w:asciiTheme="minorHAnsi" w:hAnsiTheme="minorHAnsi" w:cstheme="minorHAnsi"/>
          <w:sz w:val="22"/>
          <w:szCs w:val="22"/>
        </w:rPr>
        <w:t>8.1. Otwarcie ofert nastąpi w dniu</w:t>
      </w:r>
      <w:r w:rsidR="00E20AE2" w:rsidRPr="00855116">
        <w:rPr>
          <w:rFonts w:asciiTheme="minorHAnsi" w:hAnsiTheme="minorHAnsi" w:cstheme="minorHAnsi"/>
          <w:b/>
          <w:bCs/>
          <w:color w:val="FF0000"/>
          <w:sz w:val="22"/>
          <w:szCs w:val="22"/>
          <w:u w:val="single"/>
        </w:rPr>
        <w:t xml:space="preserve"> </w:t>
      </w:r>
      <w:r w:rsidR="00F82C0A" w:rsidRPr="00855116">
        <w:rPr>
          <w:rFonts w:asciiTheme="minorHAnsi" w:hAnsiTheme="minorHAnsi" w:cstheme="minorHAnsi"/>
          <w:b/>
          <w:bCs/>
          <w:color w:val="FF0000"/>
          <w:sz w:val="22"/>
          <w:szCs w:val="22"/>
          <w:u w:val="single"/>
        </w:rPr>
        <w:t>19.</w:t>
      </w:r>
      <w:r w:rsidR="004F7867" w:rsidRPr="00855116">
        <w:rPr>
          <w:rFonts w:asciiTheme="minorHAnsi" w:hAnsiTheme="minorHAnsi" w:cstheme="minorHAnsi"/>
          <w:b/>
          <w:color w:val="FF0000"/>
          <w:sz w:val="22"/>
          <w:szCs w:val="22"/>
          <w:u w:val="single"/>
        </w:rPr>
        <w:t>0</w:t>
      </w:r>
      <w:r w:rsidR="00AB0381" w:rsidRPr="00855116">
        <w:rPr>
          <w:rFonts w:asciiTheme="minorHAnsi" w:hAnsiTheme="minorHAnsi" w:cstheme="minorHAnsi"/>
          <w:b/>
          <w:color w:val="FF0000"/>
          <w:sz w:val="22"/>
          <w:szCs w:val="22"/>
          <w:u w:val="single"/>
        </w:rPr>
        <w:t>5</w:t>
      </w:r>
      <w:r w:rsidR="004F7867" w:rsidRPr="00855116">
        <w:rPr>
          <w:rFonts w:asciiTheme="minorHAnsi" w:hAnsiTheme="minorHAnsi" w:cstheme="minorHAnsi"/>
          <w:b/>
          <w:color w:val="FF0000"/>
          <w:sz w:val="22"/>
          <w:szCs w:val="22"/>
          <w:u w:val="single"/>
        </w:rPr>
        <w:t>.</w:t>
      </w:r>
      <w:r w:rsidR="004F7867" w:rsidRPr="00855116">
        <w:rPr>
          <w:rStyle w:val="Pogrubienie"/>
          <w:rFonts w:asciiTheme="minorHAnsi" w:hAnsiTheme="minorHAnsi" w:cstheme="minorHAnsi"/>
          <w:color w:val="FF0000"/>
          <w:sz w:val="22"/>
          <w:szCs w:val="22"/>
          <w:u w:val="single"/>
        </w:rPr>
        <w:t>2026 r. do godz. 1</w:t>
      </w:r>
      <w:r w:rsidR="0010598A" w:rsidRPr="00855116">
        <w:rPr>
          <w:rStyle w:val="Pogrubienie"/>
          <w:rFonts w:asciiTheme="minorHAnsi" w:hAnsiTheme="minorHAnsi" w:cstheme="minorHAnsi"/>
          <w:color w:val="FF0000"/>
          <w:sz w:val="22"/>
          <w:szCs w:val="22"/>
          <w:u w:val="single"/>
        </w:rPr>
        <w:t>0</w:t>
      </w:r>
      <w:r w:rsidR="004F7867" w:rsidRPr="00855116">
        <w:rPr>
          <w:rStyle w:val="Pogrubienie"/>
          <w:rFonts w:asciiTheme="minorHAnsi" w:hAnsiTheme="minorHAnsi" w:cstheme="minorHAnsi"/>
          <w:color w:val="FF0000"/>
          <w:sz w:val="22"/>
          <w:szCs w:val="22"/>
          <w:u w:val="single"/>
        </w:rPr>
        <w:t xml:space="preserve">.15 </w:t>
      </w:r>
      <w:r w:rsidRPr="00855116">
        <w:rPr>
          <w:rFonts w:asciiTheme="minorHAnsi" w:hAnsiTheme="minorHAnsi" w:cstheme="minorHAnsi"/>
          <w:sz w:val="22"/>
          <w:szCs w:val="22"/>
        </w:rPr>
        <w:t>w Sekcji Za</w:t>
      </w:r>
      <w:r w:rsidR="008A3158" w:rsidRPr="00855116">
        <w:rPr>
          <w:rFonts w:asciiTheme="minorHAnsi" w:hAnsiTheme="minorHAnsi" w:cstheme="minorHAnsi"/>
          <w:sz w:val="22"/>
          <w:szCs w:val="22"/>
        </w:rPr>
        <w:t>mówień Publicznych w pokoju</w:t>
      </w:r>
      <w:r w:rsidR="00C727C8" w:rsidRPr="00855116">
        <w:rPr>
          <w:rFonts w:asciiTheme="minorHAnsi" w:hAnsiTheme="minorHAnsi" w:cstheme="minorHAnsi"/>
          <w:sz w:val="22"/>
          <w:szCs w:val="22"/>
        </w:rPr>
        <w:t xml:space="preserve"> 118</w:t>
      </w:r>
      <w:r w:rsidRPr="00855116">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55116">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31E1E11A"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w:t>
      </w:r>
      <w:r w:rsidR="00F3445A" w:rsidRPr="000C24C7">
        <w:rPr>
          <w:rFonts w:asciiTheme="minorHAnsi" w:hAnsiTheme="minorHAnsi" w:cstheme="minorHAnsi"/>
          <w:sz w:val="22"/>
          <w:szCs w:val="22"/>
        </w:rPr>
        <w:t>Formularz cenowy – oferta Wykonawcy</w:t>
      </w:r>
    </w:p>
    <w:p w14:paraId="61461570" w14:textId="60D735C5"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w:t>
      </w:r>
      <w:r w:rsidR="00F3445A">
        <w:rPr>
          <w:rFonts w:asciiTheme="minorHAnsi" w:hAnsiTheme="minorHAnsi" w:cstheme="minorHAnsi"/>
          <w:sz w:val="22"/>
          <w:szCs w:val="22"/>
        </w:rPr>
        <w:t>-</w:t>
      </w:r>
      <w:r w:rsidRPr="000C24C7">
        <w:rPr>
          <w:rFonts w:asciiTheme="minorHAnsi" w:hAnsiTheme="minorHAnsi" w:cstheme="minorHAnsi"/>
          <w:sz w:val="22"/>
          <w:szCs w:val="22"/>
        </w:rPr>
        <w:t xml:space="preserve"> </w:t>
      </w:r>
      <w:r w:rsidR="00F3445A">
        <w:rPr>
          <w:rFonts w:asciiTheme="minorHAnsi" w:hAnsiTheme="minorHAnsi" w:cstheme="minorHAnsi"/>
          <w:sz w:val="22"/>
          <w:szCs w:val="22"/>
        </w:rPr>
        <w:t>Formularz oferowanych parametrów technicznych</w:t>
      </w:r>
      <w:r w:rsidR="00A461A6">
        <w:rPr>
          <w:rFonts w:asciiTheme="minorHAnsi" w:hAnsiTheme="minorHAnsi" w:cstheme="minorHAnsi"/>
          <w:sz w:val="22"/>
          <w:szCs w:val="22"/>
        </w:rPr>
        <w:t xml:space="preserve"> (opis przedmiotu zamówienia)</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463CCF1A" w:rsidR="00732456"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sectPr w:rsidR="00732456" w:rsidSect="00DF700C">
      <w:headerReference w:type="default" r:id="rId13"/>
      <w:footerReference w:type="default" r:id="rId14"/>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CBF1" w14:textId="77777777" w:rsidR="002B57A0" w:rsidRDefault="002B57A0">
      <w:r>
        <w:separator/>
      </w:r>
    </w:p>
  </w:endnote>
  <w:endnote w:type="continuationSeparator" w:id="0">
    <w:p w14:paraId="4E60FB85" w14:textId="77777777" w:rsidR="002B57A0" w:rsidRDefault="002B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82C0A">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82C0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82AC" w14:textId="77777777" w:rsidR="002B57A0" w:rsidRDefault="002B57A0">
      <w:r>
        <w:separator/>
      </w:r>
    </w:p>
  </w:footnote>
  <w:footnote w:type="continuationSeparator" w:id="0">
    <w:p w14:paraId="4D4FD233" w14:textId="77777777" w:rsidR="002B57A0" w:rsidRDefault="002B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C8522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11CD1B82"/>
    <w:multiLevelType w:val="hybridMultilevel"/>
    <w:tmpl w:val="D9180606"/>
    <w:lvl w:ilvl="0" w:tplc="948079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E5212A"/>
    <w:multiLevelType w:val="hybridMultilevel"/>
    <w:tmpl w:val="C51A26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6" w15:restartNumberingAfterBreak="0">
    <w:nsid w:val="717F5591"/>
    <w:multiLevelType w:val="multilevel"/>
    <w:tmpl w:val="B07C10A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6855485">
    <w:abstractNumId w:val="3"/>
  </w:num>
  <w:num w:numId="2" w16cid:durableId="29668450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987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978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4927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49590">
    <w:abstractNumId w:val="15"/>
  </w:num>
  <w:num w:numId="7" w16cid:durableId="18000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8499">
    <w:abstractNumId w:val="4"/>
  </w:num>
  <w:num w:numId="9" w16cid:durableId="978221648">
    <w:abstractNumId w:val="5"/>
  </w:num>
  <w:num w:numId="10" w16cid:durableId="1664703473">
    <w:abstractNumId w:val="13"/>
  </w:num>
  <w:num w:numId="11" w16cid:durableId="1121460734">
    <w:abstractNumId w:val="17"/>
  </w:num>
  <w:num w:numId="12" w16cid:durableId="1689595865">
    <w:abstractNumId w:val="1"/>
  </w:num>
  <w:num w:numId="13" w16cid:durableId="261181953">
    <w:abstractNumId w:val="12"/>
  </w:num>
  <w:num w:numId="14" w16cid:durableId="1822886787">
    <w:abstractNumId w:val="7"/>
  </w:num>
  <w:num w:numId="15" w16cid:durableId="1052848386">
    <w:abstractNumId w:val="0"/>
  </w:num>
  <w:num w:numId="16" w16cid:durableId="1498811594">
    <w:abstractNumId w:val="9"/>
  </w:num>
  <w:num w:numId="17" w16cid:durableId="254435245">
    <w:abstractNumId w:val="14"/>
  </w:num>
  <w:num w:numId="18" w16cid:durableId="1651667826">
    <w:abstractNumId w:val="16"/>
  </w:num>
  <w:num w:numId="19" w16cid:durableId="47988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D2925"/>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B57A0"/>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23F97"/>
    <w:rsid w:val="00732456"/>
    <w:rsid w:val="007353F6"/>
    <w:rsid w:val="007458AC"/>
    <w:rsid w:val="00752439"/>
    <w:rsid w:val="0075342B"/>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7EA6"/>
    <w:rsid w:val="00822598"/>
    <w:rsid w:val="008270DE"/>
    <w:rsid w:val="00842607"/>
    <w:rsid w:val="00844F39"/>
    <w:rsid w:val="00850172"/>
    <w:rsid w:val="00855116"/>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461A6"/>
    <w:rsid w:val="00A511E5"/>
    <w:rsid w:val="00A609C7"/>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021"/>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CF2DB8"/>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35A1"/>
    <w:rsid w:val="00EC5060"/>
    <w:rsid w:val="00ED79C4"/>
    <w:rsid w:val="00EE242F"/>
    <w:rsid w:val="00EE5B7B"/>
    <w:rsid w:val="00EF0C67"/>
    <w:rsid w:val="00EF0CF7"/>
    <w:rsid w:val="00EF2A87"/>
    <w:rsid w:val="00F01821"/>
    <w:rsid w:val="00F0352A"/>
    <w:rsid w:val="00F04338"/>
    <w:rsid w:val="00F10ACF"/>
    <w:rsid w:val="00F10E61"/>
    <w:rsid w:val="00F15AA0"/>
    <w:rsid w:val="00F20840"/>
    <w:rsid w:val="00F3445A"/>
    <w:rsid w:val="00F40778"/>
    <w:rsid w:val="00F4202E"/>
    <w:rsid w:val="00F428ED"/>
    <w:rsid w:val="00F450E2"/>
    <w:rsid w:val="00F47DBC"/>
    <w:rsid w:val="00F714C7"/>
    <w:rsid w:val="00F738BB"/>
    <w:rsid w:val="00F7574F"/>
    <w:rsid w:val="00F82C0A"/>
    <w:rsid w:val="00F86667"/>
    <w:rsid w:val="00F87110"/>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E06D455D-AD0B-4E22-85CB-0C3B19E7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C216C"/>
    <w:pPr>
      <w:ind w:left="720"/>
      <w:contextualSpacing/>
    </w:p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t286pc">
    <w:name w:val="t286pc"/>
    <w:basedOn w:val="Domylnaczcionkaakapitu"/>
    <w:rsid w:val="00F3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D03C-D71A-473F-9C19-BB99C4C4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9</Pages>
  <Words>3057</Words>
  <Characters>18347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253</cp:revision>
  <cp:lastPrinted>2025-11-20T11:14:00Z</cp:lastPrinted>
  <dcterms:created xsi:type="dcterms:W3CDTF">2020-10-30T10:54:00Z</dcterms:created>
  <dcterms:modified xsi:type="dcterms:W3CDTF">2026-05-12T10:47:00Z</dcterms:modified>
</cp:coreProperties>
</file>