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8D87E1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D0A8E">
        <w:rPr>
          <w:rFonts w:asciiTheme="minorHAnsi" w:hAnsiTheme="minorHAnsi" w:cstheme="minorHAnsi"/>
          <w:b/>
          <w:bCs/>
          <w:color w:val="000000"/>
          <w:sz w:val="22"/>
          <w:szCs w:val="22"/>
        </w:rPr>
        <w:t>29</w:t>
      </w:r>
      <w:r w:rsidR="00007D9D">
        <w:rPr>
          <w:rFonts w:asciiTheme="minorHAnsi" w:hAnsiTheme="minorHAnsi" w:cstheme="minorHAnsi"/>
          <w:b/>
          <w:bCs/>
          <w:color w:val="000000"/>
          <w:sz w:val="22"/>
          <w:szCs w:val="22"/>
        </w:rPr>
        <w:t>.</w:t>
      </w:r>
      <w:r w:rsidR="00E51042">
        <w:rPr>
          <w:rFonts w:asciiTheme="minorHAnsi" w:hAnsiTheme="minorHAnsi" w:cstheme="minorHAnsi"/>
          <w:b/>
          <w:bCs/>
          <w:color w:val="000000"/>
          <w:sz w:val="22"/>
          <w:szCs w:val="22"/>
        </w:rPr>
        <w:t>04</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63368920"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51042">
        <w:rPr>
          <w:rFonts w:asciiTheme="minorHAnsi" w:hAnsiTheme="minorHAnsi" w:cstheme="minorHAnsi"/>
          <w:b/>
          <w:bCs/>
          <w:sz w:val="22"/>
          <w:szCs w:val="22"/>
        </w:rPr>
        <w:t>SZP.225-23.2025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2BBBECF" w14:textId="4E4EE26A" w:rsidR="000568FB" w:rsidRPr="00E51042" w:rsidRDefault="00E51042" w:rsidP="00E51042">
      <w:pPr>
        <w:pStyle w:val="NormalnyWeb"/>
        <w:spacing w:line="360" w:lineRule="auto"/>
        <w:jc w:val="center"/>
        <w:rPr>
          <w:rFonts w:asciiTheme="minorHAnsi" w:hAnsiTheme="minorHAnsi" w:cstheme="minorHAnsi"/>
          <w:b/>
          <w:i/>
          <w:sz w:val="24"/>
          <w:szCs w:val="22"/>
        </w:rPr>
      </w:pPr>
      <w:r>
        <w:rPr>
          <w:rFonts w:asciiTheme="minorHAnsi" w:hAnsiTheme="minorHAnsi" w:cstheme="minorHAnsi"/>
          <w:b/>
          <w:i/>
          <w:sz w:val="24"/>
          <w:szCs w:val="22"/>
        </w:rPr>
        <w:t>Z</w:t>
      </w:r>
      <w:r w:rsidRPr="00E51042">
        <w:rPr>
          <w:rFonts w:asciiTheme="minorHAnsi" w:hAnsiTheme="minorHAnsi" w:cstheme="minorHAnsi"/>
          <w:b/>
          <w:i/>
          <w:sz w:val="24"/>
          <w:szCs w:val="22"/>
        </w:rPr>
        <w:t>akup i dostawa sprzętu komputerowego, licencji i drukarki 3D</w:t>
      </w:r>
    </w:p>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681B73D8" w:rsidR="00C53375" w:rsidRPr="004D0A8E" w:rsidRDefault="00957782" w:rsidP="004D0A8E">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E51042">
        <w:rPr>
          <w:rFonts w:asciiTheme="minorHAnsi" w:hAnsiTheme="minorHAnsi" w:cstheme="minorHAnsi"/>
          <w:sz w:val="22"/>
          <w:szCs w:val="22"/>
        </w:rPr>
        <w:t xml:space="preserve">zakup i dostawa sprzętu komputerowego, licencji i drukarki 3D, w podziale na </w:t>
      </w:r>
      <w:r w:rsidR="00E51042">
        <w:rPr>
          <w:rFonts w:asciiTheme="minorHAnsi" w:hAnsiTheme="minorHAnsi" w:cstheme="minorHAnsi"/>
          <w:b/>
          <w:sz w:val="22"/>
          <w:szCs w:val="22"/>
        </w:rPr>
        <w:t>dwie</w:t>
      </w:r>
      <w:r w:rsidR="00E51042">
        <w:rPr>
          <w:rFonts w:asciiTheme="minorHAnsi" w:hAnsiTheme="minorHAnsi" w:cstheme="minorHAnsi"/>
          <w:sz w:val="22"/>
          <w:szCs w:val="22"/>
        </w:rPr>
        <w:t xml:space="preserve"> części:</w:t>
      </w:r>
    </w:p>
    <w:p w14:paraId="16CCB863" w14:textId="77777777" w:rsidR="00E51042" w:rsidRDefault="00E51042" w:rsidP="00E51042">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Pr>
          <w:rFonts w:asciiTheme="minorHAnsi" w:hAnsiTheme="minorHAnsi" w:cstheme="minorHAnsi"/>
          <w:b/>
          <w:bCs/>
          <w:sz w:val="22"/>
          <w:szCs w:val="22"/>
        </w:rPr>
        <w:t>Komputer stacjonarny, monitory i laptopy</w:t>
      </w:r>
    </w:p>
    <w:p w14:paraId="0EC1C8FE" w14:textId="77777777" w:rsidR="00E51042" w:rsidRDefault="00E51042" w:rsidP="00E51042">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Pr>
          <w:rFonts w:asciiTheme="minorHAnsi" w:hAnsiTheme="minorHAnsi" w:cstheme="minorHAnsi"/>
          <w:b/>
          <w:bCs/>
          <w:sz w:val="22"/>
          <w:szCs w:val="22"/>
        </w:rPr>
        <w:t>Drukarka 3D</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62972AB9"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E51042">
        <w:rPr>
          <w:rFonts w:asciiTheme="minorHAnsi" w:hAnsiTheme="minorHAnsi" w:cstheme="minorHAnsi"/>
          <w:b/>
          <w:sz w:val="22"/>
          <w:szCs w:val="22"/>
        </w:rPr>
        <w:t>2</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Pr="00007D9D">
        <w:rPr>
          <w:rFonts w:asciiTheme="minorHAnsi" w:hAnsiTheme="minorHAnsi" w:cstheme="minorHAnsi"/>
          <w:b/>
          <w:sz w:val="22"/>
          <w:szCs w:val="22"/>
        </w:rPr>
        <w:t>14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2AAABB0A" w:rsidR="00C53375" w:rsidRPr="00E51042" w:rsidRDefault="00E51042" w:rsidP="00C53375">
      <w:pPr>
        <w:spacing w:line="360" w:lineRule="auto"/>
        <w:rPr>
          <w:rFonts w:asciiTheme="minorHAnsi" w:hAnsiTheme="minorHAnsi" w:cstheme="minorHAnsi"/>
          <w:sz w:val="16"/>
          <w:szCs w:val="14"/>
        </w:rPr>
      </w:pPr>
      <w:r w:rsidRPr="00E51042">
        <w:rPr>
          <w:rStyle w:val="hgkelc"/>
          <w:rFonts w:asciiTheme="minorHAnsi" w:hAnsiTheme="minorHAnsi" w:cstheme="minorHAnsi"/>
          <w:bCs/>
          <w:sz w:val="22"/>
        </w:rPr>
        <w:t>42962000-7</w:t>
      </w:r>
      <w:r>
        <w:rPr>
          <w:rStyle w:val="hgkelc"/>
          <w:rFonts w:asciiTheme="minorHAnsi" w:hAnsiTheme="minorHAnsi" w:cstheme="minorHAnsi"/>
          <w:b/>
          <w:bCs/>
          <w:sz w:val="22"/>
        </w:rPr>
        <w:t xml:space="preserve"> </w:t>
      </w:r>
      <w:r>
        <w:rPr>
          <w:rFonts w:asciiTheme="minorHAnsi" w:hAnsiTheme="minorHAnsi" w:cstheme="minorHAnsi"/>
          <w:sz w:val="22"/>
          <w:szCs w:val="22"/>
        </w:rPr>
        <w:t>–</w:t>
      </w:r>
      <w:r w:rsidRPr="00E51042">
        <w:rPr>
          <w:rStyle w:val="hgkelc"/>
          <w:rFonts w:asciiTheme="minorHAnsi" w:hAnsiTheme="minorHAnsi" w:cstheme="minorHAnsi"/>
          <w:sz w:val="22"/>
        </w:rPr>
        <w:t xml:space="preserve"> Urządzenia drukujące i graficzne</w:t>
      </w:r>
    </w:p>
    <w:p w14:paraId="3FC84E4B" w14:textId="501675E3" w:rsidR="00F31C08" w:rsidRPr="00F31C08" w:rsidRDefault="00F31C08" w:rsidP="00F31C08">
      <w:pPr>
        <w:spacing w:line="360" w:lineRule="auto"/>
        <w:rPr>
          <w:rStyle w:val="hgkelc"/>
          <w:rFonts w:asciiTheme="minorHAnsi" w:hAnsiTheme="minorHAnsi" w:cstheme="minorHAnsi"/>
          <w:bCs/>
          <w:sz w:val="22"/>
        </w:rPr>
      </w:pPr>
      <w:hyperlink r:id="rId9" w:history="1">
        <w:r w:rsidRPr="00F31C08">
          <w:rPr>
            <w:rStyle w:val="hgkelc"/>
            <w:rFonts w:asciiTheme="minorHAnsi" w:hAnsiTheme="minorHAnsi" w:cstheme="minorHAnsi"/>
            <w:bCs/>
            <w:sz w:val="22"/>
          </w:rPr>
          <w:t>48900000-7</w:t>
        </w:r>
      </w:hyperlink>
      <w:r w:rsidRPr="00F31C08">
        <w:rPr>
          <w:rStyle w:val="hgkelc"/>
          <w:rFonts w:asciiTheme="minorHAnsi" w:hAnsiTheme="minorHAnsi" w:cstheme="minorHAnsi"/>
          <w:bCs/>
          <w:sz w:val="22"/>
        </w:rPr>
        <w:t xml:space="preserve"> </w:t>
      </w:r>
      <w:r>
        <w:rPr>
          <w:rFonts w:asciiTheme="minorHAnsi" w:hAnsiTheme="minorHAnsi" w:cstheme="minorHAnsi"/>
          <w:sz w:val="22"/>
          <w:szCs w:val="22"/>
        </w:rPr>
        <w:t>–</w:t>
      </w:r>
      <w:r>
        <w:rPr>
          <w:rFonts w:asciiTheme="minorHAnsi" w:hAnsiTheme="minorHAnsi" w:cstheme="minorHAnsi"/>
          <w:sz w:val="22"/>
          <w:szCs w:val="22"/>
        </w:rPr>
        <w:t xml:space="preserve"> </w:t>
      </w:r>
      <w:bookmarkStart w:id="0" w:name="_GoBack"/>
      <w:bookmarkEnd w:id="0"/>
      <w:r w:rsidRPr="00F31C08">
        <w:rPr>
          <w:rStyle w:val="hgkelc"/>
          <w:rFonts w:asciiTheme="minorHAnsi" w:hAnsiTheme="minorHAnsi" w:cstheme="minorHAnsi"/>
          <w:bCs/>
          <w:sz w:val="22"/>
        </w:rPr>
        <w:t xml:space="preserve">Różne pakiety oprogramowania i systemy komputerowe </w:t>
      </w:r>
    </w:p>
    <w:p w14:paraId="72D63789" w14:textId="03C717E7" w:rsidR="00E51042" w:rsidRDefault="00E51042"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8B24D96"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E51042">
        <w:rPr>
          <w:rFonts w:asciiTheme="minorHAnsi" w:hAnsiTheme="minorHAnsi"/>
          <w:b/>
          <w:sz w:val="22"/>
          <w:szCs w:val="22"/>
        </w:rPr>
        <w:t>2</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157F98" w14:textId="74EAF695" w:rsidR="004D0A8E"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51042">
        <w:rPr>
          <w:rFonts w:asciiTheme="minorHAnsi" w:hAnsiTheme="minorHAnsi" w:cstheme="minorHAnsi"/>
          <w:b/>
          <w:bCs/>
          <w:color w:val="0000FF"/>
          <w:sz w:val="22"/>
          <w:szCs w:val="22"/>
          <w:u w:val="single"/>
        </w:rPr>
        <w:t>SZP.225-23.2025</w:t>
      </w:r>
      <w:r>
        <w:rPr>
          <w:rFonts w:asciiTheme="minorHAnsi" w:hAnsiTheme="minorHAnsi" w:cstheme="minorHAnsi"/>
          <w:b/>
          <w:bCs/>
          <w:color w:val="0000FF"/>
          <w:sz w:val="22"/>
          <w:szCs w:val="22"/>
          <w:u w:val="single"/>
        </w:rPr>
        <w:t xml:space="preserve"> – Część ….</w:t>
      </w:r>
    </w:p>
    <w:p w14:paraId="35F2A926" w14:textId="0706DC0B" w:rsidR="00E42935" w:rsidRPr="00E51042" w:rsidRDefault="00E42935"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r w:rsidRPr="00007D9D">
        <w:rPr>
          <w:rFonts w:asciiTheme="minorHAnsi" w:eastAsiaTheme="minorEastAsia" w:hAnsiTheme="minorHAnsi" w:cstheme="minorHAnsi"/>
          <w:b/>
          <w:sz w:val="24"/>
          <w:szCs w:val="22"/>
        </w:rPr>
        <w:t>„</w:t>
      </w:r>
      <w:r w:rsidR="00E51042">
        <w:rPr>
          <w:rFonts w:asciiTheme="minorHAnsi" w:hAnsiTheme="minorHAnsi" w:cstheme="minorHAnsi"/>
          <w:b/>
          <w:i/>
          <w:sz w:val="24"/>
          <w:szCs w:val="22"/>
        </w:rPr>
        <w:t>Z</w:t>
      </w:r>
      <w:r w:rsidR="00E51042" w:rsidRPr="00E51042">
        <w:rPr>
          <w:rFonts w:asciiTheme="minorHAnsi" w:hAnsiTheme="minorHAnsi" w:cstheme="minorHAnsi"/>
          <w:b/>
          <w:i/>
          <w:sz w:val="24"/>
          <w:szCs w:val="22"/>
        </w:rPr>
        <w:t>akup i dostawa sprzętu komputerowego, licencji i drukarki 3D</w:t>
      </w:r>
      <w:r w:rsidRPr="00007D9D">
        <w:rPr>
          <w:rFonts w:asciiTheme="minorHAnsi" w:hAnsiTheme="minorHAnsi" w:cstheme="minorHAnsi"/>
          <w:b/>
          <w:i/>
          <w:sz w:val="24"/>
          <w:szCs w:val="22"/>
        </w:rPr>
        <w:t>”</w:t>
      </w:r>
    </w:p>
    <w:p w14:paraId="7B853FE9"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10"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04CFD9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lastRenderedPageBreak/>
        <w:t xml:space="preserve">OFERTA – dot. </w:t>
      </w:r>
      <w:r w:rsidR="00E51042">
        <w:rPr>
          <w:rStyle w:val="Pogrubienie"/>
          <w:rFonts w:asciiTheme="minorHAnsi" w:hAnsiTheme="minorHAnsi" w:cstheme="minorHAnsi"/>
          <w:color w:val="C00000"/>
          <w:sz w:val="22"/>
          <w:szCs w:val="22"/>
          <w:u w:val="single"/>
        </w:rPr>
        <w:t>SZP.225-23.2025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74B795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D0A8E">
        <w:rPr>
          <w:rFonts w:asciiTheme="minorHAnsi" w:hAnsiTheme="minorHAnsi" w:cstheme="minorHAnsi"/>
          <w:b/>
          <w:color w:val="FF0000"/>
          <w:sz w:val="22"/>
          <w:szCs w:val="22"/>
          <w:u w:val="single"/>
        </w:rPr>
        <w:t>0</w:t>
      </w:r>
      <w:r w:rsidR="00E51042">
        <w:rPr>
          <w:rFonts w:asciiTheme="minorHAnsi" w:hAnsiTheme="minorHAnsi" w:cstheme="minorHAnsi"/>
          <w:b/>
          <w:color w:val="FF0000"/>
          <w:sz w:val="22"/>
          <w:szCs w:val="22"/>
          <w:u w:val="single"/>
        </w:rPr>
        <w:t>6</w:t>
      </w:r>
      <w:r w:rsidR="00781A33">
        <w:rPr>
          <w:rFonts w:asciiTheme="minorHAnsi" w:hAnsiTheme="minorHAnsi" w:cstheme="minorHAnsi"/>
          <w:b/>
          <w:color w:val="FF0000"/>
          <w:sz w:val="22"/>
          <w:szCs w:val="22"/>
          <w:u w:val="single"/>
        </w:rPr>
        <w:t>.</w:t>
      </w:r>
      <w:r w:rsidR="004D0A8E">
        <w:rPr>
          <w:rFonts w:asciiTheme="minorHAnsi" w:hAnsiTheme="minorHAnsi" w:cstheme="minorHAnsi"/>
          <w:b/>
          <w:color w:val="FF0000"/>
          <w:sz w:val="22"/>
          <w:szCs w:val="22"/>
          <w:u w:val="single"/>
        </w:rPr>
        <w:t>0</w:t>
      </w:r>
      <w:r w:rsidR="00E51042">
        <w:rPr>
          <w:rFonts w:asciiTheme="minorHAnsi" w:hAnsiTheme="minorHAnsi" w:cstheme="minorHAnsi"/>
          <w:b/>
          <w:color w:val="FF0000"/>
          <w:sz w:val="22"/>
          <w:szCs w:val="22"/>
          <w:u w:val="single"/>
        </w:rPr>
        <w:t>5</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08F808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4D0A8E">
        <w:rPr>
          <w:rFonts w:asciiTheme="minorHAnsi" w:hAnsiTheme="minorHAnsi" w:cstheme="minorHAnsi"/>
          <w:b/>
          <w:bCs/>
          <w:color w:val="FF0000"/>
          <w:sz w:val="22"/>
          <w:szCs w:val="22"/>
          <w:u w:val="single"/>
        </w:rPr>
        <w:t>0</w:t>
      </w:r>
      <w:r w:rsidR="00E51042">
        <w:rPr>
          <w:rFonts w:asciiTheme="minorHAnsi" w:hAnsiTheme="minorHAnsi" w:cstheme="minorHAnsi"/>
          <w:b/>
          <w:bCs/>
          <w:color w:val="FF0000"/>
          <w:sz w:val="22"/>
          <w:szCs w:val="22"/>
          <w:u w:val="single"/>
        </w:rPr>
        <w:t>6</w:t>
      </w:r>
      <w:r w:rsidR="00781A33">
        <w:rPr>
          <w:rFonts w:asciiTheme="minorHAnsi" w:hAnsiTheme="minorHAnsi" w:cstheme="minorHAnsi"/>
          <w:b/>
          <w:bCs/>
          <w:color w:val="FF0000"/>
          <w:sz w:val="22"/>
          <w:szCs w:val="22"/>
          <w:u w:val="single"/>
        </w:rPr>
        <w:t>.</w:t>
      </w:r>
      <w:r w:rsidR="004D0A8E">
        <w:rPr>
          <w:rFonts w:asciiTheme="minorHAnsi" w:hAnsiTheme="minorHAnsi" w:cstheme="minorHAnsi"/>
          <w:b/>
          <w:bCs/>
          <w:color w:val="FF0000"/>
          <w:sz w:val="22"/>
          <w:szCs w:val="22"/>
          <w:u w:val="single"/>
        </w:rPr>
        <w:t>0</w:t>
      </w:r>
      <w:r w:rsidR="00E51042">
        <w:rPr>
          <w:rFonts w:asciiTheme="minorHAnsi" w:hAnsiTheme="minorHAnsi" w:cstheme="minorHAnsi"/>
          <w:b/>
          <w:bCs/>
          <w:color w:val="FF0000"/>
          <w:sz w:val="22"/>
          <w:szCs w:val="22"/>
          <w:u w:val="single"/>
        </w:rPr>
        <w:t>5</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5DBB1E7"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1, 2</w:t>
      </w:r>
    </w:p>
    <w:p w14:paraId="4D915F60" w14:textId="2328CAE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1, 2</w:t>
      </w:r>
    </w:p>
    <w:p w14:paraId="5D04C8B4" w14:textId="270DC80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 2</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31C0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31C0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https://www.portalzp.pl/kody-cpv/szczegoly/rozne-pakiety-oprogramowania-i-systemy-komputerowe-7334"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BF6E-BB2F-42D4-B196-9F7DE58C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9</Pages>
  <Words>2854</Words>
  <Characters>17129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200</cp:revision>
  <cp:lastPrinted>2024-12-12T08:15:00Z</cp:lastPrinted>
  <dcterms:created xsi:type="dcterms:W3CDTF">2020-10-30T10:54:00Z</dcterms:created>
  <dcterms:modified xsi:type="dcterms:W3CDTF">2025-04-29T09:57:00Z</dcterms:modified>
</cp:coreProperties>
</file>