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9F760B2"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56E10">
        <w:rPr>
          <w:rFonts w:asciiTheme="minorHAnsi" w:hAnsiTheme="minorHAnsi" w:cstheme="minorHAnsi"/>
          <w:b/>
          <w:bCs/>
          <w:color w:val="000000"/>
          <w:sz w:val="22"/>
          <w:szCs w:val="22"/>
        </w:rPr>
        <w:t>19.11</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0E0E6AF2" w:rsidR="00586ED9" w:rsidRDefault="00586ED9" w:rsidP="000920EE">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56E10">
        <w:rPr>
          <w:rFonts w:asciiTheme="minorHAnsi" w:hAnsiTheme="minorHAnsi" w:cstheme="minorHAnsi"/>
          <w:b/>
          <w:bCs/>
          <w:sz w:val="22"/>
          <w:szCs w:val="22"/>
        </w:rPr>
        <w:t>SZP.225-60.2024</w:t>
      </w:r>
    </w:p>
    <w:p w14:paraId="58D61424" w14:textId="77777777" w:rsidR="00E56E10" w:rsidRPr="009D71F1" w:rsidRDefault="00E56E10" w:rsidP="000920EE">
      <w:pPr>
        <w:pStyle w:val="NormalnyWeb"/>
        <w:spacing w:line="360" w:lineRule="auto"/>
        <w:jc w:val="center"/>
        <w:rPr>
          <w:rFonts w:asciiTheme="minorHAnsi" w:hAnsiTheme="minorHAnsi" w:cstheme="minorHAnsi"/>
          <w:sz w:val="22"/>
          <w:szCs w:val="22"/>
        </w:rPr>
      </w:pPr>
    </w:p>
    <w:p w14:paraId="32BBBECF" w14:textId="662D9C19" w:rsidR="000568FB" w:rsidRPr="00E56E10" w:rsidRDefault="00E56E10" w:rsidP="00E56E10">
      <w:pPr>
        <w:pStyle w:val="NormalnyWeb"/>
        <w:spacing w:line="360" w:lineRule="auto"/>
        <w:jc w:val="center"/>
        <w:rPr>
          <w:rFonts w:asciiTheme="minorHAnsi" w:hAnsiTheme="minorHAnsi" w:cstheme="minorHAnsi"/>
          <w:b/>
          <w:sz w:val="24"/>
          <w:szCs w:val="24"/>
        </w:rPr>
      </w:pPr>
      <w:r>
        <w:rPr>
          <w:rFonts w:asciiTheme="minorHAnsi" w:hAnsiTheme="minorHAnsi" w:cstheme="minorHAnsi"/>
          <w:b/>
          <w:sz w:val="24"/>
          <w:szCs w:val="24"/>
        </w:rPr>
        <w:t>Usługa</w:t>
      </w:r>
      <w:r w:rsidRPr="00E56E10">
        <w:rPr>
          <w:rFonts w:asciiTheme="minorHAnsi" w:hAnsiTheme="minorHAnsi" w:cstheme="minorHAnsi"/>
          <w:b/>
          <w:sz w:val="24"/>
          <w:szCs w:val="24"/>
        </w:rPr>
        <w:t xml:space="preserve"> świadczenia napraw bieżących ogrzewań niezależnych w pojazdach  Wojewódzkiej Stacji Pogotowia Ratunkowego w Olsztynie (Zamawiającego) nie objętych gwarancją producenta oraz naprawa i serwisowanie układów klimatyzacji</w:t>
      </w:r>
    </w:p>
    <w:p w14:paraId="27CF8E75" w14:textId="77777777" w:rsidR="00E56E10" w:rsidRDefault="00E56E10"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0B5250A3" w14:textId="20CE2196" w:rsidR="00E56E10" w:rsidRPr="00E56E10" w:rsidRDefault="00957782" w:rsidP="00E56E10">
      <w:pPr>
        <w:pStyle w:val="NormalnyWeb"/>
        <w:spacing w:line="360" w:lineRule="auto"/>
        <w:jc w:val="both"/>
        <w:rPr>
          <w:rFonts w:asciiTheme="minorHAnsi" w:hAnsiTheme="minorHAnsi" w:cstheme="minorHAnsi"/>
          <w:b/>
          <w:sz w:val="24"/>
          <w:szCs w:val="24"/>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sidRPr="00E56E10">
        <w:rPr>
          <w:rFonts w:asciiTheme="minorHAnsi" w:hAnsiTheme="minorHAnsi" w:cstheme="minorHAnsi"/>
          <w:sz w:val="22"/>
          <w:szCs w:val="22"/>
        </w:rPr>
        <w:t>„</w:t>
      </w:r>
      <w:r w:rsidR="00E56E10">
        <w:rPr>
          <w:rFonts w:asciiTheme="minorHAnsi" w:hAnsiTheme="minorHAnsi" w:cstheme="minorHAnsi"/>
          <w:sz w:val="22"/>
          <w:szCs w:val="24"/>
        </w:rPr>
        <w:t>u</w:t>
      </w:r>
      <w:r w:rsidR="00E56E10" w:rsidRPr="00E56E10">
        <w:rPr>
          <w:rFonts w:asciiTheme="minorHAnsi" w:hAnsiTheme="minorHAnsi" w:cstheme="minorHAnsi"/>
          <w:sz w:val="22"/>
          <w:szCs w:val="24"/>
        </w:rPr>
        <w:t>sługa świadczenia napraw bieżących ogrzewań niezależnych w pojazdach  Wojewódzkiej Stacji Pogotowia Ratunkowego w Olsztynie (Zamawiającego) nie objętych gwarancją producenta oraz naprawa i serwisowanie układów klimatyzacji</w:t>
      </w:r>
      <w:r w:rsidR="00E56E10">
        <w:rPr>
          <w:rFonts w:asciiTheme="minorHAnsi" w:hAnsiTheme="minorHAnsi" w:cstheme="minorHAnsi"/>
          <w:sz w:val="22"/>
          <w:szCs w:val="24"/>
        </w:rPr>
        <w:t>”:</w:t>
      </w:r>
    </w:p>
    <w:p w14:paraId="46B9B758" w14:textId="3F88B602" w:rsidR="00FF5FFE" w:rsidRDefault="00FF5FFE" w:rsidP="00FF5FFE">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podzielił zamówienie na </w:t>
      </w:r>
      <w:r w:rsidR="00E56E10">
        <w:rPr>
          <w:rFonts w:asciiTheme="minorHAnsi" w:hAnsiTheme="minorHAnsi" w:cstheme="minorHAnsi"/>
          <w:sz w:val="22"/>
          <w:szCs w:val="22"/>
        </w:rPr>
        <w:t>dwie</w:t>
      </w:r>
      <w:r>
        <w:rPr>
          <w:rFonts w:asciiTheme="minorHAnsi" w:hAnsiTheme="minorHAnsi" w:cstheme="minorHAnsi"/>
          <w:sz w:val="22"/>
          <w:szCs w:val="22"/>
        </w:rPr>
        <w:t xml:space="preserve"> części:</w:t>
      </w:r>
    </w:p>
    <w:p w14:paraId="28B84730" w14:textId="43CD7F81" w:rsidR="00FF5FFE" w:rsidRPr="00E56E10" w:rsidRDefault="00FF5FFE" w:rsidP="00E56E10">
      <w:pPr>
        <w:spacing w:line="360" w:lineRule="auto"/>
        <w:jc w:val="both"/>
        <w:rPr>
          <w:rFonts w:asciiTheme="minorHAnsi" w:hAnsiTheme="minorHAnsi" w:cstheme="minorHAnsi"/>
          <w:sz w:val="22"/>
          <w:szCs w:val="22"/>
        </w:rPr>
      </w:pPr>
      <w:r w:rsidRPr="00E56E10">
        <w:rPr>
          <w:rFonts w:asciiTheme="minorHAnsi" w:hAnsiTheme="minorHAnsi" w:cstheme="minorHAnsi"/>
          <w:b/>
          <w:sz w:val="24"/>
          <w:szCs w:val="22"/>
        </w:rPr>
        <w:t>Część 1</w:t>
      </w:r>
      <w:r w:rsidRPr="00E56E10">
        <w:rPr>
          <w:rFonts w:asciiTheme="minorHAnsi" w:hAnsiTheme="minorHAnsi" w:cstheme="minorHAnsi"/>
          <w:b/>
          <w:sz w:val="22"/>
          <w:szCs w:val="22"/>
        </w:rPr>
        <w:t>:</w:t>
      </w:r>
      <w:r w:rsidRPr="00E56E10">
        <w:rPr>
          <w:rFonts w:asciiTheme="minorHAnsi" w:hAnsiTheme="minorHAnsi" w:cstheme="minorHAnsi"/>
          <w:sz w:val="22"/>
          <w:szCs w:val="22"/>
        </w:rPr>
        <w:t xml:space="preserve"> </w:t>
      </w:r>
      <w:r w:rsidR="00E56E10" w:rsidRPr="00E56E10">
        <w:rPr>
          <w:rFonts w:asciiTheme="minorHAnsi" w:hAnsiTheme="minorHAnsi" w:cstheme="minorHAnsi"/>
          <w:sz w:val="22"/>
          <w:szCs w:val="22"/>
        </w:rPr>
        <w:t xml:space="preserve">Naprawy i serwisowanie niezależnych postojowych </w:t>
      </w:r>
      <w:proofErr w:type="spellStart"/>
      <w:r w:rsidR="00E56E10" w:rsidRPr="00E56E10">
        <w:rPr>
          <w:rFonts w:asciiTheme="minorHAnsi" w:hAnsiTheme="minorHAnsi" w:cstheme="minorHAnsi"/>
          <w:sz w:val="22"/>
          <w:szCs w:val="22"/>
        </w:rPr>
        <w:t>ogrzewań</w:t>
      </w:r>
      <w:proofErr w:type="spellEnd"/>
      <w:r w:rsidR="00E56E10" w:rsidRPr="00E56E10">
        <w:rPr>
          <w:rFonts w:asciiTheme="minorHAnsi" w:hAnsiTheme="minorHAnsi" w:cstheme="minorHAnsi"/>
          <w:sz w:val="22"/>
          <w:szCs w:val="22"/>
        </w:rPr>
        <w:t xml:space="preserve"> (marki </w:t>
      </w:r>
      <w:proofErr w:type="spellStart"/>
      <w:r w:rsidR="00E56E10" w:rsidRPr="00E56E10">
        <w:rPr>
          <w:rFonts w:asciiTheme="minorHAnsi" w:hAnsiTheme="minorHAnsi" w:cstheme="minorHAnsi"/>
          <w:sz w:val="22"/>
          <w:szCs w:val="22"/>
        </w:rPr>
        <w:t>Vebasto</w:t>
      </w:r>
      <w:proofErr w:type="spellEnd"/>
      <w:r w:rsidR="00E56E10" w:rsidRPr="00E56E10">
        <w:rPr>
          <w:rFonts w:asciiTheme="minorHAnsi" w:hAnsiTheme="minorHAnsi" w:cstheme="minorHAnsi"/>
          <w:sz w:val="22"/>
          <w:szCs w:val="22"/>
        </w:rPr>
        <w:t xml:space="preserve"> i marki </w:t>
      </w:r>
      <w:proofErr w:type="spellStart"/>
      <w:r w:rsidR="00E56E10" w:rsidRPr="00E56E10">
        <w:rPr>
          <w:rFonts w:asciiTheme="minorHAnsi" w:hAnsiTheme="minorHAnsi" w:cstheme="minorHAnsi"/>
          <w:sz w:val="22"/>
          <w:szCs w:val="22"/>
        </w:rPr>
        <w:t>Eberspacher</w:t>
      </w:r>
      <w:proofErr w:type="spellEnd"/>
      <w:r w:rsidR="00E56E10" w:rsidRPr="00E56E10">
        <w:rPr>
          <w:rFonts w:asciiTheme="minorHAnsi" w:hAnsiTheme="minorHAnsi" w:cstheme="minorHAnsi"/>
          <w:sz w:val="22"/>
          <w:szCs w:val="22"/>
        </w:rPr>
        <w:t xml:space="preserve">) </w:t>
      </w:r>
      <w:r w:rsidR="00E56E10" w:rsidRPr="00E56E10">
        <w:rPr>
          <w:rFonts w:asciiTheme="minorHAnsi" w:hAnsiTheme="minorHAnsi" w:cstheme="minorHAnsi"/>
          <w:sz w:val="22"/>
          <w:szCs w:val="22"/>
        </w:rPr>
        <w:br/>
        <w:t xml:space="preserve">w ambulansach Zamawiającego. Termin realizacji zamówienia od </w:t>
      </w:r>
      <w:r w:rsidR="00E56E10" w:rsidRPr="00E56E10">
        <w:rPr>
          <w:rFonts w:asciiTheme="minorHAnsi" w:hAnsiTheme="minorHAnsi" w:cstheme="minorHAnsi"/>
          <w:b/>
          <w:sz w:val="22"/>
          <w:szCs w:val="22"/>
        </w:rPr>
        <w:t>01.01.2025 – 31.12.2026 r.</w:t>
      </w:r>
      <w:r w:rsidR="00E56E10" w:rsidRPr="00E56E10">
        <w:rPr>
          <w:rFonts w:asciiTheme="minorHAnsi" w:hAnsiTheme="minorHAnsi" w:cstheme="minorHAnsi"/>
          <w:sz w:val="22"/>
          <w:szCs w:val="22"/>
        </w:rPr>
        <w:t xml:space="preserve"> Przewidywana liczba roboczogodzin: 20. Zamawiający przewiduje przeznaczyć na użyte do napraw części, materiały eksploatacyjne itp. do kwoty 17 000 zł.</w:t>
      </w:r>
    </w:p>
    <w:p w14:paraId="408FC797" w14:textId="5DF8513B" w:rsidR="00FF5FFE" w:rsidRPr="00E56E10" w:rsidRDefault="00FF5FFE" w:rsidP="00E56E10">
      <w:pPr>
        <w:spacing w:line="360" w:lineRule="auto"/>
        <w:jc w:val="both"/>
        <w:rPr>
          <w:rFonts w:asciiTheme="minorHAnsi" w:hAnsiTheme="minorHAnsi" w:cstheme="minorHAnsi"/>
          <w:sz w:val="22"/>
          <w:szCs w:val="22"/>
        </w:rPr>
      </w:pPr>
      <w:r w:rsidRPr="00E56E10">
        <w:rPr>
          <w:rFonts w:asciiTheme="minorHAnsi" w:hAnsiTheme="minorHAnsi" w:cstheme="minorHAnsi"/>
          <w:b/>
          <w:sz w:val="24"/>
          <w:szCs w:val="22"/>
        </w:rPr>
        <w:t>Część 2:</w:t>
      </w:r>
      <w:r w:rsidRPr="00E56E10">
        <w:rPr>
          <w:rFonts w:asciiTheme="minorHAnsi" w:hAnsiTheme="minorHAnsi" w:cstheme="minorHAnsi"/>
          <w:sz w:val="24"/>
          <w:szCs w:val="22"/>
        </w:rPr>
        <w:t xml:space="preserve"> </w:t>
      </w:r>
      <w:r w:rsidR="00E56E10" w:rsidRPr="00E56E10">
        <w:rPr>
          <w:rFonts w:asciiTheme="minorHAnsi" w:hAnsiTheme="minorHAnsi" w:cstheme="minorHAnsi"/>
          <w:sz w:val="22"/>
          <w:szCs w:val="22"/>
        </w:rPr>
        <w:t>Naprawy i serwisowanie układów klimatyzacji w  pojazdach  Zamawiającego. Termin realizacji zamówienia od 01.01.2025 – 31.12.2026 r. Przewidywana liczba roboczogodzin: 20. Zamawiający przewiduje przeznaczyć na użyte do napraw części, materiały eksploatacyjne itp. do kwoty 17 000 zł.</w:t>
      </w:r>
    </w:p>
    <w:p w14:paraId="1A513BA6" w14:textId="77777777" w:rsidR="00E56E10" w:rsidRDefault="00E56E10" w:rsidP="00FF5FFE">
      <w:pPr>
        <w:spacing w:line="360" w:lineRule="auto"/>
        <w:ind w:left="284"/>
        <w:jc w:val="both"/>
        <w:rPr>
          <w:rFonts w:asciiTheme="minorHAnsi" w:hAnsiTheme="minorHAnsi" w:cstheme="minorHAnsi"/>
          <w:sz w:val="22"/>
          <w:szCs w:val="22"/>
        </w:rPr>
      </w:pPr>
    </w:p>
    <w:p w14:paraId="5CA3FAE1" w14:textId="34FEDF6A"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0CB16503" w14:textId="77777777" w:rsidR="00ED5122" w:rsidRDefault="00ED5122" w:rsidP="000920EE">
      <w:pPr>
        <w:spacing w:line="360" w:lineRule="auto"/>
        <w:rPr>
          <w:rFonts w:asciiTheme="minorHAnsi" w:hAnsiTheme="minorHAnsi" w:cstheme="minorHAnsi"/>
          <w:sz w:val="22"/>
          <w:szCs w:val="22"/>
        </w:rPr>
      </w:pPr>
    </w:p>
    <w:p w14:paraId="1ED8D743" w14:textId="71693EC5"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00E56E10">
        <w:rPr>
          <w:rFonts w:asciiTheme="minorHAnsi" w:hAnsiTheme="minorHAnsi" w:cstheme="minorHAnsi"/>
          <w:b/>
          <w:bCs/>
          <w:color w:val="C00000"/>
          <w:sz w:val="22"/>
          <w:szCs w:val="22"/>
        </w:rPr>
        <w:t xml:space="preserve"> (dla części 1-2</w:t>
      </w:r>
      <w:r w:rsidR="00D83156">
        <w:rPr>
          <w:rFonts w:asciiTheme="minorHAnsi" w:hAnsiTheme="minorHAnsi" w:cstheme="minorHAnsi"/>
          <w:b/>
          <w:bCs/>
          <w:color w:val="C00000"/>
          <w:sz w:val="22"/>
          <w:szCs w:val="22"/>
        </w:rPr>
        <w:t>)</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E56E10" w:rsidRPr="00E56E10">
        <w:rPr>
          <w:rFonts w:asciiTheme="minorHAnsi" w:hAnsiTheme="minorHAnsi" w:cstheme="minorHAnsi"/>
          <w:sz w:val="22"/>
          <w:szCs w:val="22"/>
        </w:rPr>
        <w:t xml:space="preserve">od </w:t>
      </w:r>
      <w:r w:rsidR="00E56E10" w:rsidRPr="00E56E10">
        <w:rPr>
          <w:rFonts w:asciiTheme="minorHAnsi" w:hAnsiTheme="minorHAnsi" w:cstheme="minorHAnsi"/>
          <w:b/>
          <w:sz w:val="22"/>
          <w:szCs w:val="22"/>
        </w:rPr>
        <w:t>01.01.2025 – 31.12.2026 r</w:t>
      </w:r>
    </w:p>
    <w:p w14:paraId="79CEC6E6" w14:textId="77777777" w:rsidR="00ED5122" w:rsidRPr="00ED5122" w:rsidRDefault="00ED5122" w:rsidP="000920EE">
      <w:pPr>
        <w:spacing w:line="360" w:lineRule="auto"/>
        <w:jc w:val="both"/>
        <w:rPr>
          <w:rFonts w:asciiTheme="minorHAnsi" w:hAnsiTheme="minorHAnsi" w:cstheme="minorHAnsi"/>
          <w:b/>
          <w:sz w:val="14"/>
          <w:szCs w:val="22"/>
        </w:rPr>
      </w:pP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1CF30270" w14:textId="77777777" w:rsidR="00E56E10" w:rsidRDefault="00E56E10" w:rsidP="00837C78">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50112100-4 – usługi w zakresie napraw samochodów</w:t>
      </w:r>
    </w:p>
    <w:p w14:paraId="31B1363D" w14:textId="77777777" w:rsidR="00E56E10" w:rsidRDefault="00E56E10" w:rsidP="00837C78">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50000000-5 – usługi naprawcze i konserwacyjne</w:t>
      </w:r>
    </w:p>
    <w:p w14:paraId="4481F083" w14:textId="77777777" w:rsidR="00E56E10" w:rsidRDefault="00E56E10" w:rsidP="00837C78">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50110000-9 - Usługi w zakresie napraw i konserwacji pojazdów silnikowych i podobnego sprzętu oraz podobne usługi</w:t>
      </w:r>
    </w:p>
    <w:p w14:paraId="0021C224" w14:textId="77777777" w:rsidR="00687ABB" w:rsidRDefault="00687ABB" w:rsidP="000920EE">
      <w:pPr>
        <w:pStyle w:val="NormalnyWeb"/>
        <w:spacing w:line="360" w:lineRule="auto"/>
        <w:jc w:val="both"/>
        <w:rPr>
          <w:rStyle w:val="Pogrubienie"/>
          <w:rFonts w:asciiTheme="minorHAnsi" w:hAnsiTheme="minorHAnsi" w:cstheme="minorHAnsi"/>
          <w:sz w:val="22"/>
          <w:szCs w:val="22"/>
        </w:rPr>
      </w:pPr>
    </w:p>
    <w:p w14:paraId="0B224352" w14:textId="0741BDFA"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D5122" w:rsidRDefault="00586ED9" w:rsidP="000920E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30B206A2" w14:textId="10655A51" w:rsidR="00E56E10" w:rsidRPr="00E56E10" w:rsidRDefault="00E56E10" w:rsidP="00E56E10">
      <w:pPr>
        <w:pStyle w:val="NormalnyWeb"/>
        <w:spacing w:line="360" w:lineRule="auto"/>
        <w:rPr>
          <w:rFonts w:asciiTheme="minorHAnsi" w:hAnsiTheme="minorHAnsi" w:cstheme="minorHAnsi"/>
          <w:b/>
          <w:sz w:val="22"/>
          <w:szCs w:val="22"/>
        </w:rPr>
      </w:pPr>
      <w:r w:rsidRPr="00E56E10">
        <w:rPr>
          <w:rFonts w:asciiTheme="minorHAnsi" w:hAnsiTheme="minorHAnsi" w:cstheme="minorHAnsi"/>
          <w:b/>
          <w:sz w:val="24"/>
          <w:szCs w:val="22"/>
        </w:rPr>
        <w:t>W ZAKRESIE CZĘŚCI 1 i 2:</w:t>
      </w:r>
    </w:p>
    <w:p w14:paraId="38B53657" w14:textId="77777777" w:rsidR="00E56E10" w:rsidRDefault="00E56E10" w:rsidP="00E56E10">
      <w:pPr>
        <w:pStyle w:val="NormalnyWeb"/>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Łączna ilość punktów </w:t>
      </w:r>
      <w:r>
        <w:rPr>
          <w:rFonts w:ascii="Calibri" w:hAnsi="Calibri" w:cs="Times New Roman"/>
          <w:bCs/>
          <w:color w:val="000000"/>
          <w:sz w:val="22"/>
          <w:szCs w:val="22"/>
        </w:rPr>
        <w:t>=</w:t>
      </w:r>
      <w:r>
        <w:rPr>
          <w:rFonts w:asciiTheme="minorHAnsi" w:hAnsiTheme="minorHAnsi" w:cstheme="minorHAnsi"/>
          <w:sz w:val="22"/>
          <w:szCs w:val="22"/>
        </w:rPr>
        <w:t xml:space="preserve"> </w:t>
      </w:r>
      <w:r w:rsidRPr="00837C78">
        <w:rPr>
          <w:rFonts w:asciiTheme="minorHAnsi" w:hAnsiTheme="minorHAnsi" w:cstheme="minorHAnsi"/>
          <w:b/>
          <w:sz w:val="22"/>
          <w:szCs w:val="22"/>
        </w:rPr>
        <w:t>K1 + K2 + K3</w:t>
      </w:r>
    </w:p>
    <w:p w14:paraId="1AF27802" w14:textId="77777777" w:rsidR="00E56E10" w:rsidRDefault="00E56E10" w:rsidP="00E56E10">
      <w:pPr>
        <w:pStyle w:val="NormalnyWeb"/>
        <w:spacing w:line="276" w:lineRule="auto"/>
        <w:jc w:val="both"/>
        <w:rPr>
          <w:rFonts w:asciiTheme="minorHAnsi" w:hAnsiTheme="minorHAnsi" w:cstheme="minorHAnsi"/>
          <w:b/>
          <w:color w:val="C00000"/>
          <w:sz w:val="22"/>
          <w:szCs w:val="22"/>
        </w:rPr>
      </w:pPr>
    </w:p>
    <w:p w14:paraId="62F29461" w14:textId="416DB304" w:rsidR="00E56E10" w:rsidRDefault="00E56E10" w:rsidP="00E56E10">
      <w:pPr>
        <w:pStyle w:val="NormalnyWeb"/>
        <w:spacing w:line="360" w:lineRule="auto"/>
        <w:jc w:val="both"/>
        <w:rPr>
          <w:rFonts w:asciiTheme="minorHAnsi" w:hAnsiTheme="minorHAnsi" w:cstheme="minorHAnsi"/>
          <w:sz w:val="22"/>
          <w:szCs w:val="22"/>
        </w:rPr>
      </w:pPr>
      <w:r>
        <w:rPr>
          <w:rFonts w:asciiTheme="minorHAnsi" w:hAnsiTheme="minorHAnsi" w:cstheme="minorHAnsi"/>
          <w:b/>
          <w:color w:val="C00000"/>
          <w:sz w:val="22"/>
          <w:szCs w:val="22"/>
        </w:rPr>
        <w:t>KRYTERIUM 1 (K1):</w:t>
      </w:r>
      <w:r>
        <w:rPr>
          <w:rFonts w:asciiTheme="minorHAnsi" w:hAnsiTheme="minorHAnsi" w:cstheme="minorHAnsi"/>
          <w:color w:val="C00000"/>
          <w:sz w:val="22"/>
          <w:szCs w:val="22"/>
        </w:rPr>
        <w:t> </w:t>
      </w:r>
      <w:r>
        <w:rPr>
          <w:rFonts w:ascii="Calibri" w:hAnsi="Calibri" w:cs="Times New Roman"/>
          <w:bCs/>
          <w:color w:val="000000"/>
          <w:sz w:val="22"/>
          <w:szCs w:val="22"/>
        </w:rPr>
        <w:t>cena</w:t>
      </w:r>
      <w:r>
        <w:rPr>
          <w:rFonts w:ascii="Calibri" w:hAnsi="Calibri" w:cs="Times New Roman"/>
          <w:b/>
          <w:bCs/>
          <w:color w:val="000000"/>
          <w:sz w:val="22"/>
          <w:szCs w:val="22"/>
        </w:rPr>
        <w:t xml:space="preserve"> =</w:t>
      </w:r>
      <w:r>
        <w:rPr>
          <w:rFonts w:ascii="Calibri" w:hAnsi="Calibri" w:cs="Times New Roman"/>
          <w:bCs/>
          <w:color w:val="000000"/>
          <w:sz w:val="22"/>
          <w:szCs w:val="22"/>
        </w:rPr>
        <w:t xml:space="preserve"> max. </w:t>
      </w:r>
      <w:r>
        <w:rPr>
          <w:rFonts w:ascii="Calibri" w:hAnsi="Calibri" w:cs="Times New Roman"/>
          <w:b/>
          <w:bCs/>
          <w:color w:val="000000"/>
          <w:sz w:val="22"/>
          <w:szCs w:val="22"/>
        </w:rPr>
        <w:t>80 pkt.</w:t>
      </w:r>
    </w:p>
    <w:p w14:paraId="0F333B29" w14:textId="77777777" w:rsidR="00E56E10" w:rsidRDefault="00E56E10" w:rsidP="00E56E10">
      <w:pPr>
        <w:pStyle w:val="NormalnyWeb"/>
        <w:spacing w:line="360" w:lineRule="auto"/>
        <w:jc w:val="center"/>
        <w:rPr>
          <w:rFonts w:asciiTheme="minorHAnsi" w:hAnsiTheme="minorHAnsi" w:cstheme="minorHAnsi"/>
          <w:sz w:val="22"/>
          <w:szCs w:val="22"/>
        </w:rPr>
      </w:pPr>
      <w:r>
        <w:rPr>
          <w:rFonts w:asciiTheme="minorHAnsi" w:hAnsiTheme="minorHAnsi" w:cstheme="minorHAnsi"/>
          <w:b/>
          <w:sz w:val="22"/>
          <w:szCs w:val="22"/>
        </w:rPr>
        <w:t>Cena</w:t>
      </w:r>
      <w:r>
        <w:rPr>
          <w:rFonts w:asciiTheme="minorHAnsi" w:hAnsiTheme="minorHAnsi" w:cstheme="minorHAnsi"/>
          <w:sz w:val="22"/>
          <w:szCs w:val="22"/>
        </w:rPr>
        <w:t xml:space="preserve"> = (oferta z najniższą ceną : cena oferty badanej) x 80%</w:t>
      </w:r>
    </w:p>
    <w:p w14:paraId="3B715947" w14:textId="77777777" w:rsidR="00E56E10" w:rsidRDefault="00E56E10" w:rsidP="00E56E10">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w:t>
      </w:r>
    </w:p>
    <w:p w14:paraId="067ADA47" w14:textId="03E7B54A" w:rsidR="00E56E10" w:rsidRDefault="00E56E10" w:rsidP="00E56E10">
      <w:pPr>
        <w:pStyle w:val="NormalnyWeb"/>
        <w:spacing w:line="360" w:lineRule="auto"/>
        <w:jc w:val="both"/>
        <w:rPr>
          <w:rFonts w:ascii="Calibri" w:hAnsi="Calibri" w:cs="Times New Roman"/>
          <w:b/>
          <w:bCs/>
          <w:color w:val="000000"/>
          <w:sz w:val="22"/>
          <w:szCs w:val="22"/>
        </w:rPr>
      </w:pPr>
      <w:r>
        <w:rPr>
          <w:rFonts w:asciiTheme="minorHAnsi" w:hAnsiTheme="minorHAnsi" w:cstheme="minorHAnsi"/>
          <w:b/>
          <w:color w:val="C00000"/>
          <w:sz w:val="22"/>
          <w:szCs w:val="22"/>
        </w:rPr>
        <w:t>KRYTERIUM 2 (K2):</w:t>
      </w:r>
      <w:r>
        <w:rPr>
          <w:rFonts w:asciiTheme="minorHAnsi" w:hAnsiTheme="minorHAnsi" w:cstheme="minorHAnsi"/>
          <w:color w:val="C00000"/>
          <w:sz w:val="22"/>
          <w:szCs w:val="22"/>
        </w:rPr>
        <w:t> </w:t>
      </w:r>
      <w:r>
        <w:rPr>
          <w:rFonts w:ascii="Calibri" w:hAnsi="Calibri" w:cs="Times New Roman"/>
          <w:bCs/>
          <w:color w:val="000000"/>
          <w:sz w:val="22"/>
          <w:szCs w:val="22"/>
        </w:rPr>
        <w:t xml:space="preserve">wysokość udzielonego upustu na części i materiały eksploatacyjne od ceny rynkowej </w:t>
      </w:r>
      <w:r>
        <w:rPr>
          <w:rFonts w:ascii="Calibri" w:hAnsi="Calibri" w:cs="Times New Roman"/>
          <w:b/>
          <w:bCs/>
          <w:color w:val="000000"/>
          <w:sz w:val="22"/>
          <w:szCs w:val="22"/>
        </w:rPr>
        <w:t>= max. 10 pkt.</w:t>
      </w:r>
    </w:p>
    <w:tbl>
      <w:tblPr>
        <w:tblW w:w="5885" w:type="dxa"/>
        <w:jc w:val="center"/>
        <w:tblCellMar>
          <w:left w:w="70" w:type="dxa"/>
          <w:right w:w="70" w:type="dxa"/>
        </w:tblCellMar>
        <w:tblLook w:val="04A0" w:firstRow="1" w:lastRow="0" w:firstColumn="1" w:lastColumn="0" w:noHBand="0" w:noVBand="1"/>
      </w:tblPr>
      <w:tblGrid>
        <w:gridCol w:w="4243"/>
        <w:gridCol w:w="1642"/>
      </w:tblGrid>
      <w:tr w:rsidR="00E56E10" w14:paraId="4EAF4298" w14:textId="77777777" w:rsidTr="00E56E10">
        <w:trPr>
          <w:trHeight w:val="173"/>
          <w:jc w:val="center"/>
        </w:trPr>
        <w:tc>
          <w:tcPr>
            <w:tcW w:w="4243" w:type="dxa"/>
            <w:vAlign w:val="bottom"/>
            <w:hideMark/>
          </w:tcPr>
          <w:p w14:paraId="5AB1B8EA" w14:textId="333EC862" w:rsidR="00E56E10" w:rsidRDefault="00E56E10" w:rsidP="00E56E10">
            <w:pPr>
              <w:spacing w:line="360" w:lineRule="auto"/>
              <w:jc w:val="center"/>
              <w:rPr>
                <w:rFonts w:ascii="Calibri" w:hAnsi="Calibri"/>
                <w:b/>
                <w:i/>
                <w:color w:val="000000"/>
                <w:lang w:eastAsia="en-US"/>
              </w:rPr>
            </w:pPr>
            <w:r>
              <w:rPr>
                <w:rFonts w:ascii="Calibri" w:hAnsi="Calibri"/>
                <w:b/>
                <w:i/>
                <w:color w:val="000000"/>
                <w:lang w:eastAsia="en-US"/>
              </w:rPr>
              <w:t>Upust</w:t>
            </w:r>
          </w:p>
        </w:tc>
        <w:tc>
          <w:tcPr>
            <w:tcW w:w="1642" w:type="dxa"/>
            <w:noWrap/>
            <w:vAlign w:val="bottom"/>
            <w:hideMark/>
          </w:tcPr>
          <w:p w14:paraId="6F0FDD72" w14:textId="77777777" w:rsidR="00E56E10" w:rsidRDefault="00E56E10" w:rsidP="00E56E10">
            <w:pPr>
              <w:spacing w:line="360" w:lineRule="auto"/>
              <w:rPr>
                <w:rFonts w:ascii="Calibri" w:hAnsi="Calibri"/>
                <w:b/>
                <w:i/>
                <w:color w:val="000000"/>
                <w:lang w:eastAsia="en-US"/>
              </w:rPr>
            </w:pPr>
            <w:r>
              <w:rPr>
                <w:rFonts w:ascii="Calibri" w:hAnsi="Calibri"/>
                <w:b/>
                <w:i/>
                <w:color w:val="000000"/>
                <w:lang w:eastAsia="en-US"/>
              </w:rPr>
              <w:t>ilość pkt.</w:t>
            </w:r>
          </w:p>
        </w:tc>
      </w:tr>
      <w:tr w:rsidR="00E56E10" w14:paraId="6288C2BE" w14:textId="77777777" w:rsidTr="00E56E10">
        <w:trPr>
          <w:trHeight w:val="288"/>
          <w:jc w:val="center"/>
        </w:trPr>
        <w:tc>
          <w:tcPr>
            <w:tcW w:w="4243" w:type="dxa"/>
            <w:noWrap/>
            <w:vAlign w:val="bottom"/>
            <w:hideMark/>
          </w:tcPr>
          <w:p w14:paraId="349A9584" w14:textId="77777777" w:rsidR="00E56E10" w:rsidRDefault="00E56E10" w:rsidP="00E56E10">
            <w:pPr>
              <w:spacing w:line="360" w:lineRule="auto"/>
              <w:rPr>
                <w:lang w:eastAsia="en-US"/>
              </w:rPr>
            </w:pPr>
            <w:r>
              <w:rPr>
                <w:rFonts w:ascii="Calibri" w:hAnsi="Calibri"/>
                <w:color w:val="000000"/>
                <w:sz w:val="22"/>
                <w:szCs w:val="22"/>
                <w:lang w:eastAsia="en-US"/>
              </w:rPr>
              <w:t>brak upustu</w:t>
            </w:r>
          </w:p>
        </w:tc>
        <w:tc>
          <w:tcPr>
            <w:tcW w:w="1642" w:type="dxa"/>
            <w:noWrap/>
            <w:hideMark/>
          </w:tcPr>
          <w:p w14:paraId="2966A9B1" w14:textId="77777777" w:rsidR="00E56E10" w:rsidRDefault="00E56E10" w:rsidP="00E56E10">
            <w:pPr>
              <w:spacing w:line="360" w:lineRule="auto"/>
              <w:rPr>
                <w:rFonts w:ascii="Calibri" w:hAnsi="Calibri"/>
                <w:color w:val="000000"/>
                <w:lang w:eastAsia="en-US"/>
              </w:rPr>
            </w:pPr>
            <w:r>
              <w:rPr>
                <w:rFonts w:ascii="Calibri" w:hAnsi="Calibri"/>
                <w:color w:val="000000"/>
                <w:sz w:val="22"/>
                <w:szCs w:val="22"/>
                <w:lang w:eastAsia="en-US"/>
              </w:rPr>
              <w:t xml:space="preserve">0 pkt </w:t>
            </w:r>
          </w:p>
        </w:tc>
      </w:tr>
      <w:tr w:rsidR="00E56E10" w14:paraId="5FFF2ED0" w14:textId="77777777" w:rsidTr="00E56E10">
        <w:trPr>
          <w:trHeight w:val="288"/>
          <w:jc w:val="center"/>
        </w:trPr>
        <w:tc>
          <w:tcPr>
            <w:tcW w:w="4243" w:type="dxa"/>
            <w:noWrap/>
            <w:vAlign w:val="bottom"/>
            <w:hideMark/>
          </w:tcPr>
          <w:p w14:paraId="33A3CBE4" w14:textId="77777777" w:rsidR="00E56E10" w:rsidRDefault="00E56E10" w:rsidP="00E56E10">
            <w:pPr>
              <w:spacing w:line="360" w:lineRule="auto"/>
              <w:rPr>
                <w:rFonts w:ascii="Calibri" w:hAnsi="Calibri"/>
                <w:color w:val="000000"/>
                <w:lang w:eastAsia="en-US"/>
              </w:rPr>
            </w:pPr>
            <w:r>
              <w:rPr>
                <w:rFonts w:ascii="Calibri" w:hAnsi="Calibri"/>
                <w:color w:val="000000"/>
                <w:sz w:val="22"/>
                <w:szCs w:val="22"/>
                <w:lang w:eastAsia="en-US"/>
              </w:rPr>
              <w:t>15-19 % upustu na części</w:t>
            </w:r>
          </w:p>
        </w:tc>
        <w:tc>
          <w:tcPr>
            <w:tcW w:w="1642" w:type="dxa"/>
            <w:noWrap/>
            <w:hideMark/>
          </w:tcPr>
          <w:p w14:paraId="2DD1ADA4" w14:textId="77777777" w:rsidR="00E56E10" w:rsidRDefault="00E56E10" w:rsidP="00E56E10">
            <w:pPr>
              <w:spacing w:line="360" w:lineRule="auto"/>
              <w:rPr>
                <w:rFonts w:ascii="Calibri" w:hAnsi="Calibri"/>
                <w:color w:val="000000"/>
                <w:lang w:eastAsia="en-US"/>
              </w:rPr>
            </w:pPr>
            <w:r>
              <w:rPr>
                <w:rFonts w:ascii="Calibri" w:hAnsi="Calibri"/>
                <w:color w:val="000000"/>
                <w:sz w:val="22"/>
                <w:szCs w:val="22"/>
                <w:lang w:eastAsia="en-US"/>
              </w:rPr>
              <w:t>4 pkt</w:t>
            </w:r>
          </w:p>
        </w:tc>
      </w:tr>
      <w:tr w:rsidR="00E56E10" w14:paraId="247783D2" w14:textId="77777777" w:rsidTr="00E56E10">
        <w:trPr>
          <w:trHeight w:val="288"/>
          <w:jc w:val="center"/>
        </w:trPr>
        <w:tc>
          <w:tcPr>
            <w:tcW w:w="4243" w:type="dxa"/>
            <w:noWrap/>
            <w:vAlign w:val="bottom"/>
            <w:hideMark/>
          </w:tcPr>
          <w:p w14:paraId="5BB3D147" w14:textId="77777777" w:rsidR="00E56E10" w:rsidRDefault="00E56E10" w:rsidP="00E56E10">
            <w:pPr>
              <w:pStyle w:val="NormalnyWeb"/>
              <w:spacing w:line="360" w:lineRule="auto"/>
              <w:rPr>
                <w:rFonts w:ascii="Calibri" w:hAnsi="Calibri" w:cs="Times New Roman"/>
                <w:color w:val="000000"/>
                <w:sz w:val="22"/>
                <w:szCs w:val="22"/>
                <w:lang w:eastAsia="en-US"/>
              </w:rPr>
            </w:pPr>
            <w:r>
              <w:rPr>
                <w:rFonts w:ascii="Calibri" w:hAnsi="Calibri" w:cs="Times New Roman"/>
                <w:color w:val="000000"/>
                <w:sz w:val="22"/>
                <w:szCs w:val="22"/>
                <w:lang w:eastAsia="en-US"/>
              </w:rPr>
              <w:t>powyżej bądź równe 20 % upustu na części</w:t>
            </w:r>
          </w:p>
        </w:tc>
        <w:tc>
          <w:tcPr>
            <w:tcW w:w="1642" w:type="dxa"/>
            <w:noWrap/>
            <w:hideMark/>
          </w:tcPr>
          <w:p w14:paraId="1C708A54" w14:textId="77777777" w:rsidR="00E56E10" w:rsidRDefault="00E56E10" w:rsidP="00E56E10">
            <w:pPr>
              <w:spacing w:line="360" w:lineRule="auto"/>
              <w:rPr>
                <w:rFonts w:ascii="Calibri" w:hAnsi="Calibri"/>
                <w:color w:val="000000"/>
                <w:lang w:eastAsia="en-US"/>
              </w:rPr>
            </w:pPr>
            <w:r>
              <w:rPr>
                <w:rFonts w:ascii="Calibri" w:hAnsi="Calibri"/>
                <w:color w:val="000000"/>
                <w:sz w:val="22"/>
                <w:szCs w:val="22"/>
                <w:lang w:eastAsia="en-US"/>
              </w:rPr>
              <w:t>10 pkt</w:t>
            </w:r>
          </w:p>
        </w:tc>
      </w:tr>
    </w:tbl>
    <w:p w14:paraId="6619D695" w14:textId="77777777" w:rsidR="00687ABB" w:rsidRPr="00687ABB" w:rsidRDefault="00687ABB" w:rsidP="00E56E10">
      <w:pPr>
        <w:pStyle w:val="NormalnyWeb"/>
        <w:spacing w:line="360" w:lineRule="auto"/>
        <w:jc w:val="both"/>
        <w:rPr>
          <w:rFonts w:asciiTheme="minorHAnsi" w:hAnsiTheme="minorHAnsi" w:cstheme="minorHAnsi"/>
          <w:sz w:val="14"/>
          <w:szCs w:val="14"/>
        </w:rPr>
      </w:pPr>
    </w:p>
    <w:p w14:paraId="264C6689" w14:textId="2A2199E6" w:rsidR="00E56E10" w:rsidRDefault="00E56E10" w:rsidP="00E56E10">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Jeżeli Wykonawca nie wskaże wartości procentowej, lub będzie ona nieczytelna Zamawiający uzna, </w:t>
      </w:r>
      <w:r>
        <w:rPr>
          <w:rFonts w:asciiTheme="minorHAnsi" w:hAnsiTheme="minorHAnsi" w:cstheme="minorHAnsi"/>
          <w:sz w:val="22"/>
          <w:szCs w:val="22"/>
        </w:rPr>
        <w:br/>
        <w:t>iż Wykonawca nie oferuje upustu i przyzna 0 punktów w tym kryterium.</w:t>
      </w:r>
    </w:p>
    <w:p w14:paraId="5C06680A" w14:textId="77777777" w:rsidR="00E56E10" w:rsidRDefault="00E56E10" w:rsidP="00E56E10">
      <w:pPr>
        <w:pStyle w:val="NormalnyWeb"/>
        <w:spacing w:line="360" w:lineRule="auto"/>
        <w:jc w:val="both"/>
        <w:rPr>
          <w:rFonts w:asciiTheme="minorHAnsi" w:hAnsiTheme="minorHAnsi" w:cstheme="minorHAnsi"/>
          <w:b/>
          <w:sz w:val="22"/>
          <w:szCs w:val="22"/>
        </w:rPr>
      </w:pPr>
    </w:p>
    <w:p w14:paraId="7CD23267" w14:textId="6AF7579C" w:rsidR="00E56E10" w:rsidRDefault="00E56E10" w:rsidP="00E56E10">
      <w:pPr>
        <w:pStyle w:val="NormalnyWeb"/>
        <w:spacing w:line="360" w:lineRule="auto"/>
        <w:jc w:val="both"/>
        <w:rPr>
          <w:rFonts w:ascii="Calibri" w:hAnsi="Calibri" w:cs="Times New Roman"/>
          <w:b/>
          <w:bCs/>
          <w:color w:val="000000"/>
          <w:sz w:val="22"/>
          <w:szCs w:val="22"/>
        </w:rPr>
      </w:pPr>
      <w:r>
        <w:rPr>
          <w:rFonts w:asciiTheme="minorHAnsi" w:hAnsiTheme="minorHAnsi" w:cstheme="minorHAnsi"/>
          <w:b/>
          <w:color w:val="C00000"/>
          <w:sz w:val="22"/>
          <w:szCs w:val="22"/>
        </w:rPr>
        <w:t>KRYTERIUM 3 (K3):</w:t>
      </w:r>
      <w:r>
        <w:rPr>
          <w:rFonts w:asciiTheme="minorHAnsi" w:hAnsiTheme="minorHAnsi" w:cstheme="minorHAnsi"/>
          <w:color w:val="C00000"/>
          <w:sz w:val="22"/>
          <w:szCs w:val="22"/>
        </w:rPr>
        <w:t> </w:t>
      </w:r>
      <w:r>
        <w:rPr>
          <w:rFonts w:ascii="Calibri" w:hAnsi="Calibri" w:cs="Times New Roman"/>
          <w:bCs/>
          <w:color w:val="000000"/>
          <w:sz w:val="22"/>
          <w:szCs w:val="22"/>
        </w:rPr>
        <w:t xml:space="preserve">Średnia odległość punktu napraw od siedziby Zamawiającego </w:t>
      </w:r>
      <w:r>
        <w:rPr>
          <w:rFonts w:ascii="Calibri" w:hAnsi="Calibri" w:cs="Times New Roman"/>
          <w:b/>
          <w:bCs/>
          <w:color w:val="000000"/>
          <w:sz w:val="22"/>
          <w:szCs w:val="22"/>
        </w:rPr>
        <w:t>max. = 10 pkt.</w:t>
      </w:r>
    </w:p>
    <w:p w14:paraId="26E49367" w14:textId="77777777" w:rsidR="00E56E10" w:rsidRDefault="00E56E10" w:rsidP="00E56E10">
      <w:pPr>
        <w:pStyle w:val="NormalnyWeb"/>
        <w:spacing w:line="360" w:lineRule="auto"/>
        <w:jc w:val="both"/>
        <w:rPr>
          <w:rFonts w:asciiTheme="minorHAnsi" w:hAnsiTheme="minorHAnsi" w:cstheme="minorHAnsi"/>
          <w:sz w:val="22"/>
          <w:szCs w:val="22"/>
        </w:rPr>
      </w:pPr>
    </w:p>
    <w:tbl>
      <w:tblPr>
        <w:tblW w:w="5250" w:type="dxa"/>
        <w:jc w:val="center"/>
        <w:tblCellMar>
          <w:left w:w="70" w:type="dxa"/>
          <w:right w:w="70" w:type="dxa"/>
        </w:tblCellMar>
        <w:tblLook w:val="04A0" w:firstRow="1" w:lastRow="0" w:firstColumn="1" w:lastColumn="0" w:noHBand="0" w:noVBand="1"/>
      </w:tblPr>
      <w:tblGrid>
        <w:gridCol w:w="3395"/>
        <w:gridCol w:w="213"/>
        <w:gridCol w:w="1642"/>
      </w:tblGrid>
      <w:tr w:rsidR="00E56E10" w14:paraId="30F772E1" w14:textId="77777777" w:rsidTr="00E56E10">
        <w:trPr>
          <w:trHeight w:val="205"/>
          <w:jc w:val="center"/>
        </w:trPr>
        <w:tc>
          <w:tcPr>
            <w:tcW w:w="2981" w:type="dxa"/>
            <w:gridSpan w:val="2"/>
            <w:vAlign w:val="bottom"/>
            <w:hideMark/>
          </w:tcPr>
          <w:p w14:paraId="29F7A52B" w14:textId="77777777" w:rsidR="00E56E10" w:rsidRDefault="00E56E10" w:rsidP="00E56E10">
            <w:pPr>
              <w:spacing w:line="360" w:lineRule="auto"/>
              <w:jc w:val="center"/>
              <w:rPr>
                <w:rFonts w:ascii="Calibri" w:hAnsi="Calibri"/>
                <w:b/>
                <w:i/>
                <w:color w:val="000000"/>
                <w:lang w:eastAsia="en-US"/>
              </w:rPr>
            </w:pPr>
            <w:r>
              <w:rPr>
                <w:rFonts w:ascii="Calibri" w:hAnsi="Calibri"/>
                <w:b/>
                <w:i/>
                <w:color w:val="000000"/>
                <w:lang w:eastAsia="en-US"/>
              </w:rPr>
              <w:t>średnia odległość</w:t>
            </w:r>
          </w:p>
        </w:tc>
        <w:tc>
          <w:tcPr>
            <w:tcW w:w="1357" w:type="dxa"/>
            <w:noWrap/>
            <w:vAlign w:val="bottom"/>
            <w:hideMark/>
          </w:tcPr>
          <w:p w14:paraId="1C8838CB" w14:textId="77777777" w:rsidR="00E56E10" w:rsidRDefault="00E56E10" w:rsidP="00E56E10">
            <w:pPr>
              <w:spacing w:line="360" w:lineRule="auto"/>
              <w:rPr>
                <w:rFonts w:ascii="Calibri" w:hAnsi="Calibri"/>
                <w:b/>
                <w:i/>
                <w:color w:val="000000"/>
                <w:lang w:eastAsia="en-US"/>
              </w:rPr>
            </w:pPr>
            <w:r>
              <w:rPr>
                <w:rFonts w:ascii="Calibri" w:hAnsi="Calibri"/>
                <w:b/>
                <w:i/>
                <w:color w:val="000000"/>
                <w:lang w:eastAsia="en-US"/>
              </w:rPr>
              <w:t>ilość pkt.</w:t>
            </w:r>
          </w:p>
        </w:tc>
      </w:tr>
      <w:tr w:rsidR="00E56E10" w14:paraId="0683C7D6" w14:textId="77777777" w:rsidTr="00E56E10">
        <w:trPr>
          <w:trHeight w:val="288"/>
          <w:jc w:val="center"/>
        </w:trPr>
        <w:tc>
          <w:tcPr>
            <w:tcW w:w="2805" w:type="dxa"/>
            <w:noWrap/>
            <w:vAlign w:val="bottom"/>
            <w:hideMark/>
          </w:tcPr>
          <w:p w14:paraId="1FFEDEE2" w14:textId="77777777" w:rsidR="00E56E10" w:rsidRDefault="00E56E10" w:rsidP="00E56E10">
            <w:pPr>
              <w:spacing w:line="360" w:lineRule="auto"/>
              <w:rPr>
                <w:rFonts w:ascii="Calibri" w:hAnsi="Calibri"/>
                <w:color w:val="000000"/>
                <w:lang w:eastAsia="en-US"/>
              </w:rPr>
            </w:pPr>
            <w:r>
              <w:rPr>
                <w:rFonts w:ascii="Calibri" w:hAnsi="Calibri"/>
                <w:color w:val="000000"/>
                <w:lang w:eastAsia="en-US"/>
              </w:rPr>
              <w:t>do 5,9 km</w:t>
            </w:r>
          </w:p>
        </w:tc>
        <w:tc>
          <w:tcPr>
            <w:tcW w:w="176" w:type="dxa"/>
            <w:noWrap/>
            <w:vAlign w:val="bottom"/>
            <w:hideMark/>
          </w:tcPr>
          <w:p w14:paraId="0FB93FF9" w14:textId="77777777" w:rsidR="00E56E10" w:rsidRDefault="00E56E10" w:rsidP="00E56E10">
            <w:pPr>
              <w:spacing w:line="360" w:lineRule="auto"/>
              <w:rPr>
                <w:rFonts w:asciiTheme="minorHAnsi" w:eastAsiaTheme="minorHAnsi" w:hAnsiTheme="minorHAnsi" w:cstheme="minorBidi"/>
                <w:sz w:val="22"/>
                <w:szCs w:val="22"/>
                <w:lang w:eastAsia="en-US"/>
              </w:rPr>
            </w:pPr>
          </w:p>
        </w:tc>
        <w:tc>
          <w:tcPr>
            <w:tcW w:w="1357" w:type="dxa"/>
            <w:noWrap/>
            <w:vAlign w:val="bottom"/>
            <w:hideMark/>
          </w:tcPr>
          <w:p w14:paraId="50D7EBF4" w14:textId="77777777" w:rsidR="00E56E10" w:rsidRDefault="00E56E10" w:rsidP="00E56E10">
            <w:pPr>
              <w:spacing w:line="360" w:lineRule="auto"/>
              <w:rPr>
                <w:rFonts w:ascii="Calibri" w:hAnsi="Calibri"/>
                <w:color w:val="000000"/>
                <w:lang w:eastAsia="en-US"/>
              </w:rPr>
            </w:pPr>
            <w:r>
              <w:rPr>
                <w:rFonts w:ascii="Calibri" w:hAnsi="Calibri"/>
                <w:color w:val="000000"/>
                <w:lang w:eastAsia="en-US"/>
              </w:rPr>
              <w:t>10 pkt.</w:t>
            </w:r>
          </w:p>
        </w:tc>
      </w:tr>
      <w:tr w:rsidR="00E56E10" w14:paraId="77FA5E8A" w14:textId="77777777" w:rsidTr="00E56E10">
        <w:trPr>
          <w:trHeight w:val="288"/>
          <w:jc w:val="center"/>
        </w:trPr>
        <w:tc>
          <w:tcPr>
            <w:tcW w:w="2981" w:type="dxa"/>
            <w:gridSpan w:val="2"/>
            <w:noWrap/>
            <w:vAlign w:val="bottom"/>
            <w:hideMark/>
          </w:tcPr>
          <w:p w14:paraId="08960834" w14:textId="77777777" w:rsidR="00E56E10" w:rsidRDefault="00E56E10" w:rsidP="00E56E10">
            <w:pPr>
              <w:spacing w:line="360" w:lineRule="auto"/>
              <w:rPr>
                <w:rFonts w:ascii="Calibri" w:hAnsi="Calibri"/>
                <w:color w:val="000000"/>
                <w:lang w:eastAsia="en-US"/>
              </w:rPr>
            </w:pPr>
            <w:r>
              <w:rPr>
                <w:rFonts w:ascii="Calibri" w:hAnsi="Calibri"/>
                <w:color w:val="000000"/>
                <w:lang w:eastAsia="en-US"/>
              </w:rPr>
              <w:t>od 6,0 do 10 km</w:t>
            </w:r>
          </w:p>
        </w:tc>
        <w:tc>
          <w:tcPr>
            <w:tcW w:w="1357" w:type="dxa"/>
            <w:noWrap/>
            <w:vAlign w:val="bottom"/>
            <w:hideMark/>
          </w:tcPr>
          <w:p w14:paraId="7EC573DA" w14:textId="77777777" w:rsidR="00E56E10" w:rsidRDefault="00E56E10" w:rsidP="00E56E10">
            <w:pPr>
              <w:spacing w:line="360" w:lineRule="auto"/>
              <w:rPr>
                <w:rFonts w:ascii="Calibri" w:hAnsi="Calibri"/>
                <w:color w:val="000000"/>
                <w:lang w:eastAsia="en-US"/>
              </w:rPr>
            </w:pPr>
            <w:r>
              <w:rPr>
                <w:rFonts w:ascii="Calibri" w:hAnsi="Calibri"/>
                <w:color w:val="000000"/>
                <w:lang w:eastAsia="en-US"/>
              </w:rPr>
              <w:t>4 pkt.</w:t>
            </w:r>
          </w:p>
        </w:tc>
      </w:tr>
      <w:tr w:rsidR="00E56E10" w14:paraId="5C13D583" w14:textId="77777777" w:rsidTr="00E56E10">
        <w:trPr>
          <w:trHeight w:val="288"/>
          <w:jc w:val="center"/>
        </w:trPr>
        <w:tc>
          <w:tcPr>
            <w:tcW w:w="2981" w:type="dxa"/>
            <w:gridSpan w:val="2"/>
            <w:noWrap/>
            <w:vAlign w:val="bottom"/>
            <w:hideMark/>
          </w:tcPr>
          <w:p w14:paraId="5B09C725" w14:textId="77777777" w:rsidR="00E56E10" w:rsidRDefault="00E56E10" w:rsidP="00E56E10">
            <w:pPr>
              <w:spacing w:line="360" w:lineRule="auto"/>
              <w:rPr>
                <w:rFonts w:ascii="Calibri" w:hAnsi="Calibri"/>
                <w:color w:val="000000"/>
                <w:lang w:eastAsia="en-US"/>
              </w:rPr>
            </w:pPr>
            <w:r>
              <w:rPr>
                <w:rFonts w:ascii="Calibri" w:hAnsi="Calibri"/>
                <w:color w:val="000000"/>
                <w:lang w:eastAsia="en-US"/>
              </w:rPr>
              <w:t>pow. 10,1 km do 25km</w:t>
            </w:r>
          </w:p>
        </w:tc>
        <w:tc>
          <w:tcPr>
            <w:tcW w:w="1357" w:type="dxa"/>
            <w:noWrap/>
            <w:vAlign w:val="bottom"/>
            <w:hideMark/>
          </w:tcPr>
          <w:p w14:paraId="2129CFC1" w14:textId="77777777" w:rsidR="00E56E10" w:rsidRDefault="00E56E10" w:rsidP="00E56E10">
            <w:pPr>
              <w:spacing w:line="360" w:lineRule="auto"/>
              <w:rPr>
                <w:rFonts w:ascii="Calibri" w:hAnsi="Calibri"/>
                <w:color w:val="000000"/>
                <w:lang w:eastAsia="en-US"/>
              </w:rPr>
            </w:pPr>
            <w:r>
              <w:rPr>
                <w:rFonts w:ascii="Calibri" w:hAnsi="Calibri"/>
                <w:color w:val="000000"/>
                <w:lang w:eastAsia="en-US"/>
              </w:rPr>
              <w:t>0 pkt.</w:t>
            </w:r>
          </w:p>
        </w:tc>
      </w:tr>
    </w:tbl>
    <w:p w14:paraId="49A78FC9" w14:textId="77777777" w:rsidR="00E56E10" w:rsidRDefault="00E56E10" w:rsidP="00E56E10">
      <w:pPr>
        <w:pStyle w:val="NormalnyWeb"/>
        <w:spacing w:line="276" w:lineRule="auto"/>
        <w:jc w:val="both"/>
        <w:rPr>
          <w:rFonts w:asciiTheme="minorHAnsi" w:hAnsiTheme="minorHAnsi" w:cstheme="minorHAnsi"/>
          <w:sz w:val="22"/>
          <w:szCs w:val="22"/>
        </w:rPr>
      </w:pPr>
    </w:p>
    <w:p w14:paraId="7FF2D77B" w14:textId="77777777" w:rsidR="00E56E10" w:rsidRDefault="00E56E10" w:rsidP="00E56E10">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Jeżeli Wykonawca nie wpisze w formularzu ofertowym odległości Zamawiający obliczy ją na podstawie mapy </w:t>
      </w:r>
      <w:proofErr w:type="spellStart"/>
      <w:r>
        <w:rPr>
          <w:rFonts w:asciiTheme="minorHAnsi" w:hAnsiTheme="minorHAnsi" w:cstheme="minorHAnsi"/>
          <w:sz w:val="22"/>
          <w:szCs w:val="22"/>
        </w:rPr>
        <w:t>google</w:t>
      </w:r>
      <w:proofErr w:type="spellEnd"/>
      <w:r>
        <w:rPr>
          <w:rFonts w:asciiTheme="minorHAnsi" w:hAnsiTheme="minorHAnsi" w:cstheme="minorHAnsi"/>
          <w:sz w:val="22"/>
          <w:szCs w:val="22"/>
        </w:rPr>
        <w:t xml:space="preserve"> i przyzna odpowiednią ilość punktów w zakresach powyżej. Jeżeli Wykonawca zaoferuje odległość wynoszącą więcej niż 25 kilometrów – jego oferta zostanie odrzucona.</w:t>
      </w:r>
    </w:p>
    <w:p w14:paraId="5F51EECE" w14:textId="77777777" w:rsidR="00586ED9" w:rsidRPr="00ED5122"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20973018" w14:textId="458090C6" w:rsidR="00982F5D" w:rsidRPr="00462D9A" w:rsidRDefault="00982F5D" w:rsidP="00982F5D">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Wezwanie do dokumentów: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1A70413" w14:textId="5B521682" w:rsidR="00FD5B9E" w:rsidRDefault="00FD5B9E" w:rsidP="000920EE">
      <w:pPr>
        <w:pStyle w:val="NormalnyWeb"/>
        <w:spacing w:line="360" w:lineRule="auto"/>
        <w:jc w:val="both"/>
        <w:rPr>
          <w:rFonts w:asciiTheme="minorHAnsi" w:hAnsiTheme="minorHAnsi" w:cstheme="minorHAnsi"/>
          <w:b/>
          <w:sz w:val="22"/>
          <w:szCs w:val="22"/>
        </w:rPr>
      </w:pPr>
    </w:p>
    <w:p w14:paraId="47BE22C8" w14:textId="77777777" w:rsidR="00982F5D" w:rsidRPr="00982F5D" w:rsidRDefault="00FD5B9E" w:rsidP="00982F5D">
      <w:pPr>
        <w:spacing w:line="276" w:lineRule="auto"/>
        <w:jc w:val="both"/>
        <w:rPr>
          <w:rFonts w:asciiTheme="minorHAnsi" w:hAnsiTheme="minorHAnsi"/>
          <w:b/>
          <w:sz w:val="22"/>
        </w:rPr>
      </w:pPr>
      <w:r w:rsidRPr="00982F5D">
        <w:rPr>
          <w:rFonts w:asciiTheme="minorHAnsi" w:hAnsiTheme="minorHAnsi" w:cstheme="minorHAnsi"/>
          <w:b/>
          <w:sz w:val="22"/>
          <w:szCs w:val="22"/>
        </w:rPr>
        <w:t xml:space="preserve">V. </w:t>
      </w:r>
      <w:r w:rsidR="00982F5D" w:rsidRPr="00982F5D">
        <w:rPr>
          <w:rFonts w:asciiTheme="minorHAnsi" w:hAnsiTheme="minorHAnsi"/>
          <w:b/>
          <w:color w:val="0070C0"/>
          <w:sz w:val="22"/>
        </w:rPr>
        <w:t>Warunek udziału w postępowaniu:</w:t>
      </w:r>
    </w:p>
    <w:p w14:paraId="644932DD" w14:textId="77777777" w:rsidR="00982F5D" w:rsidRPr="00982F5D" w:rsidRDefault="00982F5D" w:rsidP="00982F5D">
      <w:pPr>
        <w:rPr>
          <w:rFonts w:asciiTheme="minorHAnsi" w:hAnsiTheme="minorHAnsi" w:cstheme="minorHAnsi"/>
          <w:b/>
          <w:sz w:val="22"/>
        </w:rPr>
      </w:pPr>
      <w:r w:rsidRPr="00982F5D">
        <w:rPr>
          <w:rFonts w:asciiTheme="minorHAnsi" w:hAnsiTheme="minorHAnsi" w:cstheme="minorHAnsi"/>
          <w:b/>
          <w:sz w:val="22"/>
        </w:rPr>
        <w:t>O udzielenie zamówienia mogą ubiegać się Wykonawcy, którzy:</w:t>
      </w:r>
    </w:p>
    <w:p w14:paraId="67312AD0" w14:textId="77777777" w:rsidR="00982F5D" w:rsidRPr="00982F5D" w:rsidRDefault="00982F5D" w:rsidP="00982F5D">
      <w:pPr>
        <w:rPr>
          <w:rFonts w:asciiTheme="minorHAnsi" w:hAnsiTheme="minorHAnsi" w:cstheme="minorHAnsi"/>
          <w:b/>
          <w:sz w:val="22"/>
        </w:rPr>
      </w:pPr>
    </w:p>
    <w:p w14:paraId="32F045DB" w14:textId="662E9663" w:rsidR="00982F5D" w:rsidRPr="00982F5D" w:rsidRDefault="00982F5D" w:rsidP="00982F5D">
      <w:pPr>
        <w:spacing w:line="276" w:lineRule="auto"/>
        <w:jc w:val="both"/>
        <w:rPr>
          <w:rFonts w:asciiTheme="minorHAnsi" w:hAnsiTheme="minorHAnsi" w:cstheme="minorHAnsi"/>
          <w:b/>
          <w:sz w:val="22"/>
        </w:rPr>
      </w:pPr>
      <w:r w:rsidRPr="00982F5D">
        <w:rPr>
          <w:rFonts w:asciiTheme="minorHAnsi" w:hAnsiTheme="minorHAnsi" w:cstheme="minorHAnsi"/>
          <w:b/>
          <w:sz w:val="22"/>
        </w:rPr>
        <w:t>CZĘŚĆ 1 i 2</w:t>
      </w:r>
    </w:p>
    <w:p w14:paraId="46B4AD69" w14:textId="77777777" w:rsidR="00982F5D" w:rsidRPr="00B9259A" w:rsidRDefault="00982F5D" w:rsidP="00982F5D">
      <w:pPr>
        <w:spacing w:line="360" w:lineRule="auto"/>
        <w:jc w:val="both"/>
        <w:rPr>
          <w:rFonts w:asciiTheme="minorHAnsi" w:hAnsiTheme="minorHAnsi" w:cstheme="minorHAnsi"/>
          <w:sz w:val="22"/>
        </w:rPr>
      </w:pPr>
      <w:r>
        <w:rPr>
          <w:rFonts w:asciiTheme="minorHAnsi" w:hAnsiTheme="minorHAnsi" w:cstheme="minorHAnsi"/>
          <w:sz w:val="22"/>
        </w:rPr>
        <w:t xml:space="preserve">Spełniają warunki udziału w postępowaniu dotyczące: </w:t>
      </w:r>
      <w:r w:rsidRPr="00B9259A">
        <w:rPr>
          <w:rFonts w:asciiTheme="minorHAnsi" w:hAnsiTheme="minorHAnsi" w:cstheme="minorHAnsi"/>
          <w:sz w:val="22"/>
        </w:rPr>
        <w:t>zdolności techniczne</w:t>
      </w:r>
      <w:r>
        <w:rPr>
          <w:rFonts w:asciiTheme="minorHAnsi" w:hAnsiTheme="minorHAnsi" w:cstheme="minorHAnsi"/>
          <w:sz w:val="22"/>
        </w:rPr>
        <w:t>j lub zawodowej:</w:t>
      </w:r>
    </w:p>
    <w:p w14:paraId="1C6D8098" w14:textId="77777777" w:rsidR="00982F5D" w:rsidRPr="00B9259A" w:rsidRDefault="00982F5D" w:rsidP="00982F5D">
      <w:pPr>
        <w:spacing w:line="360" w:lineRule="auto"/>
        <w:jc w:val="both"/>
        <w:rPr>
          <w:rFonts w:asciiTheme="minorHAnsi" w:hAnsiTheme="minorHAnsi" w:cstheme="minorHAnsi"/>
          <w:b/>
          <w:sz w:val="22"/>
        </w:rPr>
      </w:pPr>
      <w:r w:rsidRPr="00B9259A">
        <w:rPr>
          <w:rFonts w:asciiTheme="minorHAnsi" w:hAnsiTheme="minorHAnsi" w:cstheme="minorHAnsi"/>
          <w:b/>
          <w:sz w:val="22"/>
        </w:rPr>
        <w:t xml:space="preserve">Zamawiający uzna powyższy warunek za spełniony jeśli wykonawca dla </w:t>
      </w:r>
      <w:r>
        <w:rPr>
          <w:rFonts w:asciiTheme="minorHAnsi" w:hAnsiTheme="minorHAnsi" w:cstheme="minorHAnsi"/>
          <w:b/>
          <w:sz w:val="22"/>
        </w:rPr>
        <w:t xml:space="preserve">wykaże, </w:t>
      </w:r>
      <w:r w:rsidRPr="00B9259A">
        <w:rPr>
          <w:rFonts w:asciiTheme="minorHAnsi" w:hAnsiTheme="minorHAnsi" w:cstheme="minorHAnsi"/>
          <w:b/>
          <w:sz w:val="22"/>
        </w:rPr>
        <w:t xml:space="preserve">że dysponuje minimum: </w:t>
      </w:r>
    </w:p>
    <w:p w14:paraId="2FEB0CD4" w14:textId="77777777" w:rsidR="00982F5D" w:rsidRPr="00B9259A" w:rsidRDefault="00982F5D" w:rsidP="00982F5D">
      <w:pPr>
        <w:pStyle w:val="Akapitzlist"/>
        <w:numPr>
          <w:ilvl w:val="0"/>
          <w:numId w:val="11"/>
        </w:numPr>
        <w:spacing w:line="360" w:lineRule="auto"/>
        <w:jc w:val="both"/>
        <w:rPr>
          <w:rFonts w:asciiTheme="minorHAnsi" w:hAnsiTheme="minorHAnsi" w:cstheme="minorHAnsi"/>
          <w:sz w:val="22"/>
        </w:rPr>
      </w:pPr>
      <w:r w:rsidRPr="00B9259A">
        <w:rPr>
          <w:rFonts w:asciiTheme="minorHAnsi" w:hAnsiTheme="minorHAnsi" w:cstheme="minorHAnsi"/>
          <w:sz w:val="22"/>
        </w:rPr>
        <w:t xml:space="preserve">jednym punktem napraw pojazdów wyposażonym w minimum 2 zadaszone stanowiska z 1 podnośnikiem lub   kanałem  przystosowanymi do wymiarów i masy pojazdów Zamawiającego </w:t>
      </w:r>
    </w:p>
    <w:p w14:paraId="6757F109" w14:textId="77777777" w:rsidR="00982F5D" w:rsidRPr="00B9259A" w:rsidRDefault="00982F5D" w:rsidP="00982F5D">
      <w:pPr>
        <w:pStyle w:val="Akapitzlist"/>
        <w:numPr>
          <w:ilvl w:val="0"/>
          <w:numId w:val="11"/>
        </w:numPr>
        <w:spacing w:line="360" w:lineRule="auto"/>
        <w:jc w:val="both"/>
        <w:rPr>
          <w:rFonts w:asciiTheme="minorHAnsi" w:hAnsiTheme="minorHAnsi" w:cstheme="minorHAnsi"/>
          <w:sz w:val="22"/>
        </w:rPr>
      </w:pPr>
      <w:r w:rsidRPr="00B9259A">
        <w:rPr>
          <w:rFonts w:asciiTheme="minorHAnsi" w:hAnsiTheme="minorHAnsi" w:cstheme="minorHAnsi"/>
          <w:sz w:val="22"/>
        </w:rPr>
        <w:t xml:space="preserve">urządzeniami i oprogramowaniem (aktualizowanym na bieżąco) do pełnej diagnostyki pojazdów Zamawiającego w zakresie wykonania przedmiotu zamówienia  </w:t>
      </w:r>
    </w:p>
    <w:p w14:paraId="33C6E62C" w14:textId="77777777" w:rsidR="00982F5D" w:rsidRPr="00B9259A" w:rsidRDefault="00982F5D" w:rsidP="00982F5D">
      <w:pPr>
        <w:pStyle w:val="Akapitzlist"/>
        <w:numPr>
          <w:ilvl w:val="0"/>
          <w:numId w:val="11"/>
        </w:numPr>
        <w:spacing w:line="360" w:lineRule="auto"/>
        <w:jc w:val="both"/>
        <w:rPr>
          <w:rFonts w:asciiTheme="minorHAnsi" w:hAnsiTheme="minorHAnsi" w:cstheme="minorHAnsi"/>
          <w:sz w:val="22"/>
        </w:rPr>
      </w:pPr>
      <w:r w:rsidRPr="00B9259A">
        <w:rPr>
          <w:rFonts w:asciiTheme="minorHAnsi" w:hAnsiTheme="minorHAnsi" w:cstheme="minorHAnsi"/>
          <w:sz w:val="22"/>
        </w:rPr>
        <w:t xml:space="preserve">min. 2 osobami bezpośrednio związanymi z naprawą samochodów posiadającymi min: 5 letnie doświadczenie  na zajmowanych stanowiskach w zakresie wykonywania przedmiotu zamówienia  </w:t>
      </w:r>
    </w:p>
    <w:p w14:paraId="70790225" w14:textId="77777777" w:rsidR="00982F5D" w:rsidRDefault="00982F5D" w:rsidP="00982F5D">
      <w:pPr>
        <w:spacing w:line="360" w:lineRule="auto"/>
        <w:jc w:val="both"/>
        <w:rPr>
          <w:rFonts w:asciiTheme="minorHAnsi" w:hAnsiTheme="minorHAnsi" w:cstheme="minorHAnsi"/>
          <w:sz w:val="22"/>
        </w:rPr>
      </w:pPr>
    </w:p>
    <w:p w14:paraId="6D542F50" w14:textId="77777777" w:rsidR="00982F5D" w:rsidRPr="002C4922" w:rsidRDefault="00982F5D" w:rsidP="00982F5D">
      <w:pPr>
        <w:spacing w:line="360" w:lineRule="auto"/>
        <w:jc w:val="both"/>
        <w:rPr>
          <w:rFonts w:asciiTheme="minorHAnsi" w:hAnsiTheme="minorHAnsi" w:cstheme="minorHAnsi"/>
          <w:sz w:val="22"/>
          <w:szCs w:val="22"/>
        </w:rPr>
      </w:pPr>
      <w:r w:rsidRPr="002C4922">
        <w:rPr>
          <w:rFonts w:asciiTheme="minorHAnsi" w:hAnsiTheme="minorHAnsi" w:cstheme="minorHAnsi"/>
          <w:sz w:val="22"/>
          <w:szCs w:val="22"/>
        </w:rPr>
        <w:t>Wykonawca w celu wykazania spełnienia warunków udziału w postępowaniu załącza do oferty uzupełnione załączniki:</w:t>
      </w:r>
    </w:p>
    <w:p w14:paraId="51A8033A" w14:textId="77777777" w:rsidR="00982F5D" w:rsidRPr="002C4922" w:rsidRDefault="00982F5D" w:rsidP="00982F5D">
      <w:pPr>
        <w:autoSpaceDE w:val="0"/>
        <w:autoSpaceDN w:val="0"/>
        <w:adjustRightInd w:val="0"/>
        <w:spacing w:line="360" w:lineRule="auto"/>
        <w:jc w:val="both"/>
        <w:rPr>
          <w:rFonts w:ascii="Calibri" w:eastAsia="Calibri" w:hAnsi="Calibri" w:cs="Arial"/>
          <w:sz w:val="22"/>
          <w:szCs w:val="22"/>
          <w:lang w:eastAsia="en-US"/>
        </w:rPr>
      </w:pPr>
      <w:r w:rsidRPr="002C4922">
        <w:rPr>
          <w:rFonts w:asciiTheme="minorHAnsi" w:hAnsiTheme="minorHAnsi" w:cstheme="minorHAnsi"/>
          <w:sz w:val="22"/>
          <w:szCs w:val="22"/>
        </w:rPr>
        <w:t xml:space="preserve">Załącznik 4 - </w:t>
      </w:r>
      <w:r w:rsidRPr="002C4922">
        <w:rPr>
          <w:rFonts w:ascii="Calibri" w:eastAsia="Calibri" w:hAnsi="Calibri" w:cs="Arial"/>
          <w:sz w:val="22"/>
          <w:szCs w:val="22"/>
          <w:lang w:eastAsia="en-US"/>
        </w:rPr>
        <w:t>Wykaz narzędzi, wyposażenia zakładu lub urządzeń technicznych dostępnych wykonawcy w celu wykonania zamówienia publicznego;</w:t>
      </w:r>
    </w:p>
    <w:p w14:paraId="3590A8F4" w14:textId="77777777" w:rsidR="00982F5D" w:rsidRPr="002C4922" w:rsidRDefault="00982F5D" w:rsidP="00982F5D">
      <w:pPr>
        <w:autoSpaceDE w:val="0"/>
        <w:autoSpaceDN w:val="0"/>
        <w:adjustRightInd w:val="0"/>
        <w:spacing w:line="360" w:lineRule="auto"/>
        <w:jc w:val="both"/>
        <w:rPr>
          <w:rFonts w:ascii="Calibri" w:eastAsia="Calibri" w:hAnsi="Calibri" w:cs="Arial"/>
          <w:sz w:val="22"/>
          <w:szCs w:val="22"/>
          <w:lang w:eastAsia="en-US"/>
        </w:rPr>
      </w:pPr>
      <w:r w:rsidRPr="002C4922">
        <w:rPr>
          <w:rFonts w:asciiTheme="minorHAnsi" w:hAnsiTheme="minorHAnsi" w:cstheme="minorHAnsi"/>
          <w:sz w:val="22"/>
          <w:szCs w:val="22"/>
        </w:rPr>
        <w:t xml:space="preserve">Załącznik 5 - </w:t>
      </w:r>
      <w:r w:rsidRPr="002C4922">
        <w:rPr>
          <w:rFonts w:ascii="Calibri" w:eastAsia="Calibri" w:hAnsi="Calibri" w:cs="Arial"/>
          <w:sz w:val="22"/>
          <w:szCs w:val="22"/>
          <w:lang w:eastAsia="en-US"/>
        </w:rPr>
        <w:t>Wykaz osób skierowanych przez Wykonawcę do realizacji zamówienia publicznego.</w:t>
      </w:r>
    </w:p>
    <w:p w14:paraId="3C5901EF" w14:textId="00FD80F0" w:rsidR="001358BD" w:rsidRPr="00462D9A" w:rsidRDefault="001358BD" w:rsidP="00982F5D">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7B79A17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00FF5FFE">
        <w:rPr>
          <w:rFonts w:asciiTheme="minorHAnsi" w:hAnsiTheme="minorHAnsi"/>
          <w:sz w:val="22"/>
          <w:szCs w:val="22"/>
        </w:rPr>
        <w:t xml:space="preserve"> Zamawiający podzielił zamówienie na </w:t>
      </w:r>
      <w:r w:rsidR="00E56E10">
        <w:rPr>
          <w:rFonts w:asciiTheme="minorHAnsi" w:hAnsiTheme="minorHAnsi"/>
          <w:sz w:val="22"/>
          <w:szCs w:val="22"/>
        </w:rPr>
        <w:t>2</w:t>
      </w:r>
      <w:r w:rsidR="00FF5FFE">
        <w:rPr>
          <w:rFonts w:asciiTheme="minorHAnsi" w:hAnsiTheme="minorHAnsi"/>
          <w:sz w:val="22"/>
          <w:szCs w:val="22"/>
        </w:rPr>
        <w:t xml:space="preserve"> części.</w:t>
      </w:r>
      <w:r w:rsidRPr="000C24C7">
        <w:rPr>
          <w:rFonts w:asciiTheme="minorHAnsi" w:hAnsiTheme="minorHAnsi" w:cstheme="minorHAnsi"/>
          <w:b/>
          <w:bCs/>
          <w:sz w:val="22"/>
          <w:szCs w:val="22"/>
        </w:rPr>
        <w:t xml:space="preserve"> </w:t>
      </w:r>
      <w:r w:rsidR="00AD591C">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738937BC"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56E10">
        <w:rPr>
          <w:rFonts w:asciiTheme="minorHAnsi" w:hAnsiTheme="minorHAnsi" w:cstheme="minorHAnsi"/>
          <w:sz w:val="22"/>
          <w:szCs w:val="22"/>
        </w:rPr>
        <w:t>,</w:t>
      </w:r>
      <w:r w:rsidR="00E767DE">
        <w:rPr>
          <w:rFonts w:asciiTheme="minorHAnsi" w:hAnsiTheme="minorHAnsi" w:cstheme="minorHAnsi"/>
          <w:sz w:val="22"/>
          <w:szCs w:val="22"/>
        </w:rPr>
        <w:t xml:space="preserve"> </w:t>
      </w:r>
      <w:r w:rsidRPr="000C24C7">
        <w:rPr>
          <w:rFonts w:asciiTheme="minorHAnsi" w:hAnsiTheme="minorHAnsi" w:cstheme="minorHAnsi"/>
          <w:sz w:val="22"/>
          <w:szCs w:val="22"/>
        </w:rPr>
        <w:t>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koszty, jakie poniesie Wykonawca z tytułu należytej oraz zgodnej z obowiązującymi przepisami realizacji całości przedmiotu zamówienia. Podana przez Wykonawcę cena oferty musi uwzględniać </w:t>
      </w:r>
      <w:r w:rsidRPr="000C24C7">
        <w:rPr>
          <w:rFonts w:asciiTheme="minorHAnsi" w:hAnsiTheme="minorHAnsi" w:cstheme="minorHAnsi"/>
          <w:sz w:val="22"/>
          <w:szCs w:val="22"/>
        </w:rPr>
        <w:lastRenderedPageBreak/>
        <w:t>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w:t>
      </w:r>
      <w:r w:rsidR="00E56E10">
        <w:rPr>
          <w:rFonts w:asciiTheme="minorHAnsi" w:hAnsiTheme="minorHAnsi"/>
          <w:sz w:val="22"/>
          <w:szCs w:val="22"/>
        </w:rPr>
        <w:t>oraz</w:t>
      </w:r>
      <w:r>
        <w:rPr>
          <w:rFonts w:asciiTheme="minorHAnsi" w:hAnsiTheme="minorHAnsi"/>
          <w:sz w:val="22"/>
          <w:szCs w:val="22"/>
        </w:rPr>
        <w:t xml:space="preserve">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60B6571" w14:textId="77777777" w:rsidR="00982F5D" w:rsidRPr="000C24C7" w:rsidRDefault="00982F5D" w:rsidP="00982F5D">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3E3F868E" w14:textId="77777777" w:rsidR="00982F5D" w:rsidRPr="000C24C7" w:rsidRDefault="00982F5D" w:rsidP="00982F5D">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619BBA5" w14:textId="22ACEA8A" w:rsidR="00982F5D" w:rsidRDefault="00982F5D" w:rsidP="00982F5D">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SZP.225-60.2024</w:t>
      </w:r>
    </w:p>
    <w:p w14:paraId="78F1AF51" w14:textId="4397B98C" w:rsidR="00982F5D" w:rsidRPr="002B258B" w:rsidRDefault="00982F5D" w:rsidP="00982F5D">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cstheme="minorHAnsi"/>
          <w:b/>
          <w:i/>
          <w:sz w:val="24"/>
          <w:szCs w:val="22"/>
        </w:rPr>
      </w:pPr>
      <w:r>
        <w:rPr>
          <w:rFonts w:asciiTheme="minorHAnsi" w:hAnsiTheme="minorHAnsi" w:cstheme="minorHAnsi"/>
          <w:b/>
          <w:i/>
          <w:sz w:val="22"/>
        </w:rPr>
        <w:t>NAPRAWY SAMOCHODÓW</w:t>
      </w:r>
      <w:r w:rsidR="00837C78">
        <w:rPr>
          <w:rFonts w:asciiTheme="minorHAnsi" w:hAnsiTheme="minorHAnsi" w:cstheme="minorHAnsi"/>
          <w:b/>
          <w:i/>
          <w:sz w:val="22"/>
        </w:rPr>
        <w:t xml:space="preserve"> - </w:t>
      </w:r>
      <w:r>
        <w:rPr>
          <w:rFonts w:asciiTheme="minorHAnsi" w:hAnsiTheme="minorHAnsi" w:cstheme="minorHAnsi"/>
          <w:b/>
          <w:i/>
          <w:sz w:val="22"/>
        </w:rPr>
        <w:t>W ZAKRESIE CZĘŚCI NR ……………</w:t>
      </w:r>
    </w:p>
    <w:p w14:paraId="6ADFBB32" w14:textId="77777777" w:rsidR="00982F5D" w:rsidRPr="000C24C7" w:rsidRDefault="00982F5D" w:rsidP="00982F5D">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23F17016" w:rsidR="00586ED9" w:rsidRPr="00837C78"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837C78">
        <w:rPr>
          <w:rStyle w:val="Pogrubienie"/>
          <w:rFonts w:asciiTheme="minorHAnsi" w:hAnsiTheme="minorHAnsi" w:cstheme="minorHAnsi"/>
          <w:sz w:val="22"/>
          <w:szCs w:val="22"/>
          <w:u w:val="single"/>
        </w:rPr>
        <w:t xml:space="preserve">OFERTA – dot. </w:t>
      </w:r>
      <w:r w:rsidR="00E56E10" w:rsidRPr="00837C78">
        <w:rPr>
          <w:rStyle w:val="Pogrubienie"/>
          <w:rFonts w:asciiTheme="minorHAnsi" w:hAnsiTheme="minorHAnsi" w:cstheme="minorHAnsi"/>
          <w:sz w:val="22"/>
          <w:szCs w:val="22"/>
          <w:u w:val="single"/>
        </w:rPr>
        <w:t>SZP.225-60.2024</w:t>
      </w:r>
      <w:r w:rsidR="00FF5FFE" w:rsidRPr="00837C78">
        <w:rPr>
          <w:rStyle w:val="Pogrubienie"/>
          <w:rFonts w:asciiTheme="minorHAnsi" w:hAnsiTheme="minorHAnsi" w:cstheme="minorHAnsi"/>
          <w:sz w:val="22"/>
          <w:szCs w:val="22"/>
          <w:u w:val="single"/>
        </w:rPr>
        <w:t xml:space="preserve"> w zakresie części ………..</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1BBCA36B" w14:textId="77777777" w:rsidR="00687ABB" w:rsidRPr="000C24C7" w:rsidRDefault="00687ABB" w:rsidP="000920EE">
      <w:pPr>
        <w:pStyle w:val="NormalnyWeb"/>
        <w:spacing w:line="360" w:lineRule="auto"/>
        <w:jc w:val="both"/>
        <w:rPr>
          <w:rFonts w:asciiTheme="minorHAnsi" w:hAnsiTheme="minorHAnsi" w:cstheme="minorHAnsi"/>
          <w:sz w:val="22"/>
          <w:szCs w:val="22"/>
        </w:rPr>
      </w:pP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lastRenderedPageBreak/>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F04CB94"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982F5D">
        <w:rPr>
          <w:rFonts w:asciiTheme="minorHAnsi" w:hAnsiTheme="minorHAnsi" w:cstheme="minorHAnsi"/>
          <w:b/>
          <w:color w:val="C00000"/>
          <w:sz w:val="22"/>
          <w:szCs w:val="22"/>
          <w:u w:val="single"/>
        </w:rPr>
        <w:t xml:space="preserve"> 29</w:t>
      </w:r>
      <w:r w:rsidR="001C553F" w:rsidRPr="00ED5122">
        <w:rPr>
          <w:rFonts w:asciiTheme="minorHAnsi" w:hAnsiTheme="minorHAnsi" w:cstheme="minorHAnsi"/>
          <w:b/>
          <w:color w:val="C00000"/>
          <w:sz w:val="22"/>
          <w:szCs w:val="22"/>
          <w:u w:val="single"/>
        </w:rPr>
        <w:t>.</w:t>
      </w:r>
      <w:r w:rsidR="00212FE1" w:rsidRPr="00ED5122">
        <w:rPr>
          <w:rFonts w:asciiTheme="minorHAnsi" w:hAnsiTheme="minorHAnsi" w:cstheme="minorHAnsi"/>
          <w:b/>
          <w:color w:val="C00000"/>
          <w:sz w:val="22"/>
          <w:szCs w:val="22"/>
          <w:u w:val="single"/>
        </w:rPr>
        <w:t>1</w:t>
      </w:r>
      <w:r w:rsidR="00555CE9">
        <w:rPr>
          <w:rFonts w:asciiTheme="minorHAnsi" w:hAnsiTheme="minorHAnsi" w:cstheme="minorHAnsi"/>
          <w:b/>
          <w:color w:val="C00000"/>
          <w:sz w:val="22"/>
          <w:szCs w:val="22"/>
          <w:u w:val="single"/>
        </w:rPr>
        <w:t>1</w:t>
      </w:r>
      <w:r w:rsidR="001C553F" w:rsidRPr="00ED5122">
        <w:rPr>
          <w:rFonts w:asciiTheme="minorHAnsi" w:hAnsiTheme="minorHAnsi" w:cstheme="minorHAnsi"/>
          <w:b/>
          <w:color w:val="C00000"/>
          <w:sz w:val="22"/>
          <w:szCs w:val="22"/>
          <w:u w:val="single"/>
        </w:rPr>
        <w:t>.</w:t>
      </w:r>
      <w:r w:rsidR="007761A0"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do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.00</w:t>
      </w:r>
      <w:r w:rsidRPr="00ED5122">
        <w:rPr>
          <w:rStyle w:val="Pogrubienie"/>
          <w:rFonts w:asciiTheme="minorHAnsi" w:hAnsiTheme="minorHAnsi" w:cstheme="minorHAnsi"/>
          <w:color w:val="C0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2F400EB"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555CE9">
        <w:rPr>
          <w:rFonts w:asciiTheme="minorHAnsi" w:hAnsiTheme="minorHAnsi" w:cstheme="minorHAnsi"/>
          <w:sz w:val="22"/>
          <w:szCs w:val="22"/>
        </w:rPr>
        <w:t xml:space="preserve"> </w:t>
      </w:r>
      <w:r w:rsidR="00982F5D">
        <w:rPr>
          <w:rFonts w:asciiTheme="minorHAnsi" w:hAnsiTheme="minorHAnsi" w:cstheme="minorHAnsi"/>
          <w:b/>
          <w:bCs/>
          <w:color w:val="C00000"/>
          <w:sz w:val="22"/>
          <w:szCs w:val="22"/>
          <w:u w:val="single"/>
        </w:rPr>
        <w:t xml:space="preserve"> 29</w:t>
      </w:r>
      <w:r w:rsidR="00555CE9">
        <w:rPr>
          <w:rFonts w:asciiTheme="minorHAnsi" w:hAnsiTheme="minorHAnsi" w:cstheme="minorHAnsi"/>
          <w:b/>
          <w:bCs/>
          <w:color w:val="C00000"/>
          <w:sz w:val="22"/>
          <w:szCs w:val="22"/>
          <w:u w:val="single"/>
        </w:rPr>
        <w:t>.11</w:t>
      </w:r>
      <w:r w:rsidR="001C553F" w:rsidRPr="00ED5122">
        <w:rPr>
          <w:rFonts w:asciiTheme="minorHAnsi" w:hAnsiTheme="minorHAnsi" w:cstheme="minorHAnsi"/>
          <w:b/>
          <w:bCs/>
          <w:color w:val="C00000"/>
          <w:sz w:val="22"/>
          <w:szCs w:val="22"/>
          <w:u w:val="single"/>
        </w:rPr>
        <w:t>.</w:t>
      </w:r>
      <w:r w:rsidR="000C24C7"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.15</w:t>
      </w:r>
      <w:r w:rsidRPr="00ED5122">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w:t>
      </w:r>
      <w:r w:rsidRPr="000C24C7">
        <w:rPr>
          <w:rFonts w:asciiTheme="minorHAnsi" w:hAnsiTheme="minorHAnsi" w:cstheme="minorHAnsi"/>
          <w:sz w:val="22"/>
          <w:szCs w:val="22"/>
        </w:rPr>
        <w:lastRenderedPageBreak/>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w:t>
      </w:r>
      <w:r>
        <w:rPr>
          <w:rStyle w:val="markedcontent"/>
          <w:rFonts w:asciiTheme="minorHAnsi" w:hAnsiTheme="minorHAnsi" w:cstheme="minorHAnsi"/>
          <w:sz w:val="22"/>
          <w:szCs w:val="22"/>
        </w:rPr>
        <w:lastRenderedPageBreak/>
        <w:t>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6CE72669"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763E1">
        <w:rPr>
          <w:rFonts w:asciiTheme="minorHAnsi" w:hAnsiTheme="minorHAnsi" w:cstheme="minorHAnsi"/>
          <w:sz w:val="22"/>
          <w:szCs w:val="22"/>
        </w:rPr>
        <w:t>dla części 1</w:t>
      </w:r>
      <w:r w:rsidR="00982F5D">
        <w:rPr>
          <w:rFonts w:asciiTheme="minorHAnsi" w:hAnsiTheme="minorHAnsi" w:cstheme="minorHAnsi"/>
          <w:sz w:val="22"/>
          <w:szCs w:val="22"/>
        </w:rPr>
        <w:t>, 2</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5F4CC65"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982F5D">
        <w:rPr>
          <w:rFonts w:asciiTheme="minorHAnsi" w:hAnsiTheme="minorHAnsi" w:cstheme="minorHAnsi"/>
          <w:sz w:val="22"/>
          <w:szCs w:val="22"/>
        </w:rPr>
        <w:t xml:space="preserve"> </w:t>
      </w:r>
    </w:p>
    <w:p w14:paraId="101C6862" w14:textId="7BB73180"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212FE1">
        <w:rPr>
          <w:rFonts w:asciiTheme="minorHAnsi" w:hAnsiTheme="minorHAnsi" w:cstheme="minorHAnsi"/>
          <w:sz w:val="22"/>
          <w:szCs w:val="22"/>
        </w:rPr>
        <w:t>a</w:t>
      </w:r>
    </w:p>
    <w:p w14:paraId="53F0DDC9" w14:textId="77777777" w:rsidR="00ED5122"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z up. </w:t>
      </w:r>
      <w:r w:rsidR="00ED5122">
        <w:rPr>
          <w:rFonts w:asciiTheme="minorHAnsi" w:hAnsiTheme="minorHAnsi" w:cstheme="minorHAnsi"/>
          <w:sz w:val="22"/>
          <w:szCs w:val="22"/>
        </w:rPr>
        <w:t>Dyrektora</w:t>
      </w:r>
    </w:p>
    <w:p w14:paraId="561A8B36" w14:textId="5A79448E" w:rsidR="00F57B0E"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29AA3FFE" w14:textId="13F2BF4F" w:rsidR="00212FE1"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70B6AF51" w14:textId="019DDA8B" w:rsidR="00AD591C" w:rsidRDefault="00AD591C" w:rsidP="000920EE">
      <w:pPr>
        <w:spacing w:line="360" w:lineRule="auto"/>
        <w:rPr>
          <w:rFonts w:asciiTheme="minorHAnsi" w:hAnsiTheme="minorHAnsi" w:cstheme="minorHAnsi"/>
          <w:i/>
          <w:sz w:val="22"/>
        </w:rPr>
      </w:pPr>
    </w:p>
    <w:p w14:paraId="4A8422C1" w14:textId="77777777" w:rsidR="00AD591C" w:rsidRPr="00AD591C" w:rsidRDefault="00AD591C" w:rsidP="00AD591C">
      <w:pPr>
        <w:rPr>
          <w:rFonts w:asciiTheme="minorHAnsi" w:hAnsiTheme="minorHAnsi" w:cstheme="minorHAnsi"/>
          <w:sz w:val="22"/>
        </w:rPr>
      </w:pPr>
    </w:p>
    <w:p w14:paraId="19778530" w14:textId="77777777" w:rsidR="00AD591C" w:rsidRPr="00AD591C" w:rsidRDefault="00AD591C" w:rsidP="00AD591C">
      <w:pPr>
        <w:rPr>
          <w:rFonts w:asciiTheme="minorHAnsi" w:hAnsiTheme="minorHAnsi" w:cstheme="minorHAnsi"/>
          <w:sz w:val="22"/>
        </w:rPr>
      </w:pPr>
    </w:p>
    <w:p w14:paraId="5B9ACB91" w14:textId="77777777" w:rsidR="00AD591C" w:rsidRPr="00AD591C" w:rsidRDefault="00AD591C" w:rsidP="00AD591C">
      <w:pPr>
        <w:rPr>
          <w:rFonts w:asciiTheme="minorHAnsi" w:hAnsiTheme="minorHAnsi" w:cstheme="minorHAnsi"/>
          <w:sz w:val="22"/>
        </w:rPr>
      </w:pPr>
    </w:p>
    <w:p w14:paraId="452CFCCD" w14:textId="77777777" w:rsidR="00AD591C" w:rsidRPr="00AD591C" w:rsidRDefault="00AD591C" w:rsidP="00AD591C">
      <w:pPr>
        <w:rPr>
          <w:rFonts w:asciiTheme="minorHAnsi" w:hAnsiTheme="minorHAnsi" w:cstheme="minorHAnsi"/>
          <w:sz w:val="22"/>
        </w:rPr>
      </w:pPr>
    </w:p>
    <w:p w14:paraId="7D4CC557" w14:textId="77777777" w:rsidR="00AD591C" w:rsidRPr="00AD591C" w:rsidRDefault="00AD591C" w:rsidP="00AD591C">
      <w:pPr>
        <w:rPr>
          <w:rFonts w:asciiTheme="minorHAnsi" w:hAnsiTheme="minorHAnsi" w:cstheme="minorHAnsi"/>
          <w:sz w:val="22"/>
        </w:rPr>
      </w:pPr>
    </w:p>
    <w:p w14:paraId="5BDC9B4A" w14:textId="77777777" w:rsidR="00AD591C" w:rsidRPr="00AD591C" w:rsidRDefault="00AD591C" w:rsidP="00AD591C">
      <w:pPr>
        <w:rPr>
          <w:rFonts w:asciiTheme="minorHAnsi" w:hAnsiTheme="minorHAnsi" w:cstheme="minorHAnsi"/>
          <w:sz w:val="22"/>
        </w:rPr>
      </w:pPr>
    </w:p>
    <w:p w14:paraId="2832DEEF" w14:textId="77777777" w:rsidR="00AD591C" w:rsidRPr="00AD591C" w:rsidRDefault="00AD591C" w:rsidP="00AD591C">
      <w:pPr>
        <w:rPr>
          <w:rFonts w:asciiTheme="minorHAnsi" w:hAnsiTheme="minorHAnsi" w:cstheme="minorHAnsi"/>
          <w:sz w:val="22"/>
        </w:rPr>
      </w:pPr>
    </w:p>
    <w:p w14:paraId="74DDBBD1" w14:textId="77777777" w:rsidR="00AD591C" w:rsidRPr="00AD591C" w:rsidRDefault="00AD591C" w:rsidP="00AD591C">
      <w:pPr>
        <w:rPr>
          <w:rFonts w:asciiTheme="minorHAnsi" w:hAnsiTheme="minorHAnsi" w:cstheme="minorHAnsi"/>
          <w:sz w:val="22"/>
        </w:rPr>
      </w:pPr>
    </w:p>
    <w:p w14:paraId="0487AE77" w14:textId="77777777" w:rsidR="00AD591C" w:rsidRPr="00AD591C" w:rsidRDefault="00AD591C" w:rsidP="00AD591C">
      <w:pPr>
        <w:rPr>
          <w:rFonts w:asciiTheme="minorHAnsi" w:hAnsiTheme="minorHAnsi" w:cstheme="minorHAnsi"/>
          <w:sz w:val="22"/>
        </w:rPr>
      </w:pPr>
    </w:p>
    <w:p w14:paraId="0AFF6553" w14:textId="77777777" w:rsidR="00AD591C" w:rsidRPr="00AD591C" w:rsidRDefault="00AD591C" w:rsidP="00AD591C">
      <w:pPr>
        <w:rPr>
          <w:rFonts w:asciiTheme="minorHAnsi" w:hAnsiTheme="minorHAnsi" w:cstheme="minorHAnsi"/>
          <w:sz w:val="22"/>
        </w:rPr>
      </w:pPr>
    </w:p>
    <w:p w14:paraId="39453986" w14:textId="77777777" w:rsidR="00AD591C" w:rsidRPr="00AD591C" w:rsidRDefault="00AD591C" w:rsidP="00AD591C">
      <w:pPr>
        <w:rPr>
          <w:rFonts w:asciiTheme="minorHAnsi" w:hAnsiTheme="minorHAnsi" w:cstheme="minorHAnsi"/>
          <w:sz w:val="22"/>
        </w:rPr>
      </w:pPr>
    </w:p>
    <w:sectPr w:rsidR="00AD591C" w:rsidRPr="00AD591C"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37C7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37C78">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6A345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D08F6"/>
    <w:multiLevelType w:val="hybridMultilevel"/>
    <w:tmpl w:val="6610E6CA"/>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063266"/>
    <w:multiLevelType w:val="hybridMultilevel"/>
    <w:tmpl w:val="84402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433743475">
    <w:abstractNumId w:val="1"/>
  </w:num>
  <w:num w:numId="2" w16cid:durableId="57574575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962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372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137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7406631">
    <w:abstractNumId w:val="10"/>
  </w:num>
  <w:num w:numId="7" w16cid:durableId="454371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141151">
    <w:abstractNumId w:val="2"/>
  </w:num>
  <w:num w:numId="9" w16cid:durableId="74011453">
    <w:abstractNumId w:val="3"/>
  </w:num>
  <w:num w:numId="10" w16cid:durableId="462890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848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07824"/>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1B06"/>
    <w:rsid w:val="001358BD"/>
    <w:rsid w:val="00150026"/>
    <w:rsid w:val="00152654"/>
    <w:rsid w:val="00157F62"/>
    <w:rsid w:val="00166AAF"/>
    <w:rsid w:val="001A3EF3"/>
    <w:rsid w:val="001B380D"/>
    <w:rsid w:val="001C553F"/>
    <w:rsid w:val="001D15F0"/>
    <w:rsid w:val="001F1171"/>
    <w:rsid w:val="001F5209"/>
    <w:rsid w:val="001F635A"/>
    <w:rsid w:val="002062EA"/>
    <w:rsid w:val="00212FE1"/>
    <w:rsid w:val="0021460D"/>
    <w:rsid w:val="002158E2"/>
    <w:rsid w:val="002229D7"/>
    <w:rsid w:val="0025175E"/>
    <w:rsid w:val="002638B3"/>
    <w:rsid w:val="00265D8F"/>
    <w:rsid w:val="002710BE"/>
    <w:rsid w:val="00291182"/>
    <w:rsid w:val="002940C3"/>
    <w:rsid w:val="00297831"/>
    <w:rsid w:val="002A15CC"/>
    <w:rsid w:val="002A47C9"/>
    <w:rsid w:val="002A4B0A"/>
    <w:rsid w:val="002B2C19"/>
    <w:rsid w:val="002C216C"/>
    <w:rsid w:val="002D66A7"/>
    <w:rsid w:val="002E1534"/>
    <w:rsid w:val="002E2726"/>
    <w:rsid w:val="002E4582"/>
    <w:rsid w:val="002E78E8"/>
    <w:rsid w:val="002F15F8"/>
    <w:rsid w:val="00310C20"/>
    <w:rsid w:val="00311F5A"/>
    <w:rsid w:val="003150F6"/>
    <w:rsid w:val="00323E10"/>
    <w:rsid w:val="003267B4"/>
    <w:rsid w:val="0032733D"/>
    <w:rsid w:val="00341C39"/>
    <w:rsid w:val="00345772"/>
    <w:rsid w:val="003472C9"/>
    <w:rsid w:val="00356EEF"/>
    <w:rsid w:val="003647BB"/>
    <w:rsid w:val="003671DF"/>
    <w:rsid w:val="003A4A03"/>
    <w:rsid w:val="003B4DEC"/>
    <w:rsid w:val="003C2B7A"/>
    <w:rsid w:val="003C4071"/>
    <w:rsid w:val="003E3378"/>
    <w:rsid w:val="003E52B9"/>
    <w:rsid w:val="003F6238"/>
    <w:rsid w:val="003F6B59"/>
    <w:rsid w:val="00401D98"/>
    <w:rsid w:val="004072D3"/>
    <w:rsid w:val="004367C9"/>
    <w:rsid w:val="004379C2"/>
    <w:rsid w:val="004535A2"/>
    <w:rsid w:val="00457267"/>
    <w:rsid w:val="00462D9A"/>
    <w:rsid w:val="004655BA"/>
    <w:rsid w:val="0046604B"/>
    <w:rsid w:val="004763E1"/>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55CE9"/>
    <w:rsid w:val="005631C9"/>
    <w:rsid w:val="00586ED9"/>
    <w:rsid w:val="0059190F"/>
    <w:rsid w:val="005A2354"/>
    <w:rsid w:val="005A78A2"/>
    <w:rsid w:val="005B5E41"/>
    <w:rsid w:val="005C224D"/>
    <w:rsid w:val="005C65FA"/>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87ABB"/>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E7D04"/>
    <w:rsid w:val="007F42D7"/>
    <w:rsid w:val="0080412B"/>
    <w:rsid w:val="00807EA6"/>
    <w:rsid w:val="008104DF"/>
    <w:rsid w:val="00822598"/>
    <w:rsid w:val="00835495"/>
    <w:rsid w:val="00837C7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82F5D"/>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D591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749A9"/>
    <w:rsid w:val="00BA05B1"/>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83156"/>
    <w:rsid w:val="00D91FB4"/>
    <w:rsid w:val="00DD6AC3"/>
    <w:rsid w:val="00DE0AE3"/>
    <w:rsid w:val="00E01CEB"/>
    <w:rsid w:val="00E04D84"/>
    <w:rsid w:val="00E05A46"/>
    <w:rsid w:val="00E12A09"/>
    <w:rsid w:val="00E43376"/>
    <w:rsid w:val="00E4521A"/>
    <w:rsid w:val="00E467FD"/>
    <w:rsid w:val="00E47B67"/>
    <w:rsid w:val="00E54CE6"/>
    <w:rsid w:val="00E56E10"/>
    <w:rsid w:val="00E767DE"/>
    <w:rsid w:val="00E801C1"/>
    <w:rsid w:val="00E90DC4"/>
    <w:rsid w:val="00E9101C"/>
    <w:rsid w:val="00E927A1"/>
    <w:rsid w:val="00EA6C35"/>
    <w:rsid w:val="00EB3D5A"/>
    <w:rsid w:val="00EB3F5B"/>
    <w:rsid w:val="00EC5060"/>
    <w:rsid w:val="00ED5122"/>
    <w:rsid w:val="00EE242F"/>
    <w:rsid w:val="00EF0CF7"/>
    <w:rsid w:val="00EF2A87"/>
    <w:rsid w:val="00F01821"/>
    <w:rsid w:val="00F04338"/>
    <w:rsid w:val="00F10ACF"/>
    <w:rsid w:val="00F15AA0"/>
    <w:rsid w:val="00F20840"/>
    <w:rsid w:val="00F4202E"/>
    <w:rsid w:val="00F428ED"/>
    <w:rsid w:val="00F450E2"/>
    <w:rsid w:val="00F47DBC"/>
    <w:rsid w:val="00F57B0E"/>
    <w:rsid w:val="00F714C7"/>
    <w:rsid w:val="00F738BB"/>
    <w:rsid w:val="00F7574F"/>
    <w:rsid w:val="00F87110"/>
    <w:rsid w:val="00FD5B9E"/>
    <w:rsid w:val="00FE5990"/>
    <w:rsid w:val="00FF2CA3"/>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40E9DD2"/>
  <w15:docId w15:val="{A6212EF7-E183-45E2-B8B2-A3C4DAD0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0523389">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25116595">
      <w:bodyDiv w:val="1"/>
      <w:marLeft w:val="0"/>
      <w:marRight w:val="0"/>
      <w:marTop w:val="0"/>
      <w:marBottom w:val="0"/>
      <w:divBdr>
        <w:top w:val="none" w:sz="0" w:space="0" w:color="auto"/>
        <w:left w:val="none" w:sz="0" w:space="0" w:color="auto"/>
        <w:bottom w:val="none" w:sz="0" w:space="0" w:color="auto"/>
        <w:right w:val="none" w:sz="0" w:space="0" w:color="auto"/>
      </w:divBdr>
    </w:div>
    <w:div w:id="16825145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53FC-BA20-477E-B378-91FBC93B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10</Pages>
  <Words>3262</Words>
  <Characters>19575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199</cp:revision>
  <cp:lastPrinted>2024-10-17T08:49:00Z</cp:lastPrinted>
  <dcterms:created xsi:type="dcterms:W3CDTF">2020-10-30T10:54:00Z</dcterms:created>
  <dcterms:modified xsi:type="dcterms:W3CDTF">2024-11-19T08:42:00Z</dcterms:modified>
</cp:coreProperties>
</file>