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BE2DF5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00171">
        <w:rPr>
          <w:rFonts w:cstheme="minorHAnsi"/>
        </w:rPr>
        <w:t>3</w:t>
      </w:r>
      <w:r w:rsidR="00B75F0E">
        <w:rPr>
          <w:rFonts w:cstheme="minorHAnsi"/>
        </w:rPr>
        <w:t>3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357F512" w14:textId="4D6462CC" w:rsidR="00B75F0E" w:rsidRPr="00B75F0E" w:rsidRDefault="00B75F0E" w:rsidP="00B75F0E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D</w:t>
      </w:r>
      <w:r w:rsidRPr="00B75F0E">
        <w:rPr>
          <w:rFonts w:asciiTheme="minorHAnsi" w:hAnsiTheme="minorHAnsi" w:cstheme="minorHAnsi"/>
          <w:b/>
          <w:i/>
          <w:sz w:val="28"/>
          <w:szCs w:val="22"/>
        </w:rPr>
        <w:t>ostawa i montaż klimatyzatora</w:t>
      </w:r>
    </w:p>
    <w:p w14:paraId="68EC3139" w14:textId="4061A8F4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793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2977"/>
      </w:tblGrid>
      <w:tr w:rsidR="00B75F0E" w:rsidRPr="00A63901" w14:paraId="6067F463" w14:textId="77777777" w:rsidTr="00B75F0E">
        <w:trPr>
          <w:trHeight w:val="82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07ED4CA1" w:rsidR="00B75F0E" w:rsidRPr="00BA638B" w:rsidRDefault="00B75F0E" w:rsidP="00B75F0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B75F0E" w:rsidRPr="00BA638B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323E9A75" w:rsidR="00B75F0E" w:rsidRPr="00BA638B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B75F0E" w:rsidRPr="00A63901" w14:paraId="4D5E739F" w14:textId="77777777" w:rsidTr="00B75F0E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42852CBD" w:rsidR="00B75F0E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0A12207C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474F602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B75F0E" w:rsidRPr="00A63901" w14:paraId="2E9F7FE1" w14:textId="77777777" w:rsidTr="00B75F0E">
        <w:trPr>
          <w:trHeight w:val="680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0C1AB65F" w14:textId="3C4659FD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sz w:val="20"/>
          <w:szCs w:val="20"/>
          <w:u w:val="dotted"/>
        </w:rPr>
      </w:pPr>
      <w:r>
        <w:rPr>
          <w:rFonts w:cstheme="minorHAnsi"/>
          <w:b/>
        </w:rPr>
        <w:t>1a) Oferowane urządzeni</w:t>
      </w:r>
      <w:r w:rsidR="00655775">
        <w:rPr>
          <w:rFonts w:cstheme="minorHAnsi"/>
          <w:b/>
        </w:rPr>
        <w:t>e</w:t>
      </w:r>
      <w:r>
        <w:rPr>
          <w:rFonts w:cstheme="minorHAnsi"/>
          <w:b/>
        </w:rPr>
        <w:t xml:space="preserve"> (podać nazwę):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</w:p>
    <w:p w14:paraId="2D7985BF" w14:textId="61D91313" w:rsidR="00B75F0E" w:rsidRDefault="00B75F0E" w:rsidP="00B75F0E">
      <w:pPr>
        <w:pStyle w:val="Bezodstpw"/>
        <w:spacing w:line="360" w:lineRule="auto"/>
        <w:ind w:left="1134"/>
        <w:jc w:val="both"/>
        <w:rPr>
          <w:rFonts w:cstheme="minorHAnsi"/>
          <w:sz w:val="20"/>
          <w:szCs w:val="20"/>
          <w:u w:val="dotted"/>
        </w:rPr>
      </w:pPr>
      <w:r>
        <w:rPr>
          <w:rFonts w:cstheme="minorHAnsi"/>
          <w:b/>
        </w:rPr>
        <w:t xml:space="preserve">Rok produkcji: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</w:p>
    <w:p w14:paraId="7261B5C6" w14:textId="1F3D2B8E" w:rsidR="00B75F0E" w:rsidRDefault="00B75F0E" w:rsidP="00B75F0E">
      <w:pPr>
        <w:pStyle w:val="Bezodstpw"/>
        <w:spacing w:line="360" w:lineRule="auto"/>
        <w:ind w:left="1134"/>
        <w:jc w:val="both"/>
        <w:rPr>
          <w:rFonts w:cstheme="minorHAnsi"/>
          <w:sz w:val="20"/>
          <w:szCs w:val="20"/>
          <w:u w:val="dotted"/>
        </w:rPr>
      </w:pPr>
      <w:r w:rsidRPr="00B75F0E">
        <w:rPr>
          <w:rFonts w:cstheme="minorHAnsi"/>
          <w:b/>
        </w:rPr>
        <w:t xml:space="preserve">Klasa energetyczna urządzeń </w:t>
      </w:r>
      <w:r w:rsidRPr="00B75F0E">
        <w:rPr>
          <w:rFonts w:cstheme="minorHAnsi"/>
          <w:b/>
          <w:color w:val="000000" w:themeColor="text1"/>
        </w:rPr>
        <w:t>grzanie</w:t>
      </w:r>
      <w:r>
        <w:rPr>
          <w:rFonts w:cstheme="minorHAnsi"/>
          <w:color w:val="000000" w:themeColor="text1"/>
        </w:rPr>
        <w:t xml:space="preserve">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>
        <w:rPr>
          <w:rFonts w:cstheme="minorHAnsi"/>
          <w:sz w:val="20"/>
          <w:szCs w:val="20"/>
          <w:u w:val="dotted"/>
        </w:rPr>
        <w:t xml:space="preserve">, </w:t>
      </w:r>
      <w:r w:rsidRPr="00B75F0E">
        <w:rPr>
          <w:rFonts w:cstheme="minorHAnsi"/>
          <w:b/>
          <w:color w:val="000000" w:themeColor="text1"/>
        </w:rPr>
        <w:t>chłodzenie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</w:p>
    <w:p w14:paraId="5FBD9CF6" w14:textId="75ECDAAA" w:rsidR="00B75F0E" w:rsidRPr="00655775" w:rsidRDefault="00B75F0E" w:rsidP="00B75F0E">
      <w:pPr>
        <w:pStyle w:val="Bezodstpw"/>
        <w:spacing w:line="360" w:lineRule="auto"/>
        <w:ind w:left="1134"/>
        <w:jc w:val="both"/>
        <w:rPr>
          <w:rFonts w:cstheme="minorHAnsi"/>
          <w:b/>
          <w:color w:val="FF0000"/>
        </w:rPr>
      </w:pPr>
      <w:r w:rsidRPr="00655775">
        <w:rPr>
          <w:rFonts w:cstheme="minorHAnsi"/>
          <w:b/>
          <w:color w:val="FF0000"/>
        </w:rPr>
        <w:t xml:space="preserve">UWAGA! Wykonawca załącza do oferty folder oferowanej jednostki klimatyzacyjnej </w:t>
      </w:r>
      <w:r w:rsidR="008632EC">
        <w:rPr>
          <w:rFonts w:cstheme="minorHAnsi"/>
          <w:b/>
          <w:color w:val="FF0000"/>
        </w:rPr>
        <w:t>opisujący</w:t>
      </w:r>
      <w:r w:rsidRPr="00655775">
        <w:rPr>
          <w:rFonts w:cstheme="minorHAnsi"/>
          <w:b/>
          <w:color w:val="FF0000"/>
        </w:rPr>
        <w:t xml:space="preserve"> podstawowe parametry urządzenia.</w:t>
      </w:r>
    </w:p>
    <w:p w14:paraId="520724FD" w14:textId="1D6273FC" w:rsidR="00655775" w:rsidRPr="00BA638B" w:rsidRDefault="00655775" w:rsidP="00655775">
      <w:pPr>
        <w:pStyle w:val="Bezodstpw"/>
        <w:spacing w:line="360" w:lineRule="auto"/>
        <w:ind w:left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1b) Oświadczam, iż posiadam niżej wymienione uprawnienia (zgodnie z pkt. I ust 10 Opisu przedmiotu zamówienia: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 w:rsidR="00E23D56">
        <w:rPr>
          <w:rFonts w:cstheme="minorHAnsi"/>
          <w:sz w:val="20"/>
          <w:szCs w:val="20"/>
          <w:u w:val="dotted"/>
        </w:rPr>
        <w:t xml:space="preserve"> </w:t>
      </w: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23D56">
        <w:rPr>
          <w:rFonts w:eastAsia="MS Gothic" w:cstheme="minorHAnsi"/>
          <w:color w:val="000000"/>
        </w:rPr>
      </w:r>
      <w:r w:rsidR="00E23D5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23D56">
        <w:rPr>
          <w:rFonts w:eastAsia="MS Gothic" w:cstheme="minorHAnsi"/>
          <w:color w:val="000000"/>
        </w:rPr>
      </w:r>
      <w:r w:rsidR="00E23D5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23D56">
        <w:rPr>
          <w:rFonts w:eastAsia="MS Gothic" w:cstheme="minorHAnsi"/>
          <w:color w:val="000000"/>
        </w:rPr>
      </w:r>
      <w:r w:rsidR="00E23D5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23D56">
        <w:rPr>
          <w:rFonts w:eastAsia="MS Gothic" w:cstheme="minorHAnsi"/>
          <w:color w:val="000000"/>
        </w:rPr>
      </w:r>
      <w:r w:rsidR="00E23D5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400171">
      <w:pPr>
        <w:spacing w:after="0" w:line="36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02F626B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75F0E">
      <w:rPr>
        <w:rFonts w:cs="Times New Roman"/>
        <w:i/>
      </w:rPr>
      <w:t>33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368">
    <w:abstractNumId w:val="13"/>
  </w:num>
  <w:num w:numId="2" w16cid:durableId="1495757259">
    <w:abstractNumId w:val="0"/>
  </w:num>
  <w:num w:numId="3" w16cid:durableId="1997227368">
    <w:abstractNumId w:val="6"/>
  </w:num>
  <w:num w:numId="4" w16cid:durableId="104008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2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826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4857079">
    <w:abstractNumId w:val="10"/>
  </w:num>
  <w:num w:numId="8" w16cid:durableId="1947034749">
    <w:abstractNumId w:val="5"/>
  </w:num>
  <w:num w:numId="9" w16cid:durableId="1717465068">
    <w:abstractNumId w:val="2"/>
  </w:num>
  <w:num w:numId="10" w16cid:durableId="27895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003322">
    <w:abstractNumId w:val="1"/>
  </w:num>
  <w:num w:numId="12" w16cid:durableId="1482648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119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643082">
    <w:abstractNumId w:val="9"/>
  </w:num>
  <w:num w:numId="15" w16cid:durableId="922488951">
    <w:abstractNumId w:val="8"/>
  </w:num>
  <w:num w:numId="16" w16cid:durableId="1871533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469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82B1799"/>
  <w15:docId w15:val="{F6E666FA-DB95-4BA3-AA83-51952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CB45-2FA1-4BE9-B878-521D2A08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71</cp:revision>
  <cp:lastPrinted>2020-12-30T09:59:00Z</cp:lastPrinted>
  <dcterms:created xsi:type="dcterms:W3CDTF">2022-10-10T06:34:00Z</dcterms:created>
  <dcterms:modified xsi:type="dcterms:W3CDTF">2024-05-22T10:57:00Z</dcterms:modified>
</cp:coreProperties>
</file>