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31271" w14:textId="3BE5D34C" w:rsidR="00D35937" w:rsidRPr="009E2DE9" w:rsidRDefault="00D35937" w:rsidP="00D35937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E2DE9">
        <w:rPr>
          <w:rFonts w:asciiTheme="minorHAnsi" w:hAnsiTheme="minorHAnsi" w:cstheme="minorHAnsi"/>
          <w:i/>
          <w:sz w:val="22"/>
          <w:szCs w:val="22"/>
        </w:rPr>
        <w:t>Załącznik 1</w:t>
      </w:r>
    </w:p>
    <w:p w14:paraId="7AE7D1DD" w14:textId="3AFC4FE9" w:rsidR="009E2DE9" w:rsidRPr="009E2DE9" w:rsidRDefault="009E2DE9" w:rsidP="00D35937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E2DE9">
        <w:rPr>
          <w:rFonts w:asciiTheme="minorHAnsi" w:hAnsiTheme="minorHAnsi" w:cstheme="minorHAnsi"/>
          <w:i/>
          <w:sz w:val="22"/>
          <w:szCs w:val="22"/>
        </w:rPr>
        <w:t xml:space="preserve">do zapytania ofertowego </w:t>
      </w:r>
    </w:p>
    <w:p w14:paraId="294B0BEF" w14:textId="7426AB5F" w:rsidR="00D35937" w:rsidRPr="009E2DE9" w:rsidRDefault="00D35937" w:rsidP="00D35937">
      <w:pPr>
        <w:jc w:val="right"/>
        <w:rPr>
          <w:rFonts w:asciiTheme="minorHAnsi" w:hAnsiTheme="minorHAnsi" w:cstheme="minorHAnsi"/>
          <w:i/>
          <w:color w:val="1D1B11"/>
          <w:sz w:val="22"/>
          <w:szCs w:val="22"/>
        </w:rPr>
      </w:pPr>
      <w:r w:rsidRPr="009E2DE9">
        <w:rPr>
          <w:rFonts w:asciiTheme="minorHAnsi" w:hAnsiTheme="minorHAnsi" w:cstheme="minorHAnsi"/>
          <w:i/>
          <w:color w:val="1D1B11"/>
          <w:sz w:val="22"/>
          <w:szCs w:val="22"/>
        </w:rPr>
        <w:t>SZP</w:t>
      </w:r>
      <w:r w:rsidR="003D5A04">
        <w:rPr>
          <w:rFonts w:asciiTheme="minorHAnsi" w:hAnsiTheme="minorHAnsi" w:cstheme="minorHAnsi"/>
          <w:i/>
          <w:color w:val="1D1B11"/>
          <w:sz w:val="22"/>
          <w:szCs w:val="22"/>
        </w:rPr>
        <w:t>.225-36</w:t>
      </w:r>
      <w:bookmarkStart w:id="0" w:name="_GoBack"/>
      <w:bookmarkEnd w:id="0"/>
      <w:r w:rsidR="00EB514F" w:rsidRPr="009E2DE9">
        <w:rPr>
          <w:rFonts w:asciiTheme="minorHAnsi" w:hAnsiTheme="minorHAnsi" w:cstheme="minorHAnsi"/>
          <w:i/>
          <w:color w:val="1D1B11"/>
          <w:sz w:val="22"/>
          <w:szCs w:val="22"/>
        </w:rPr>
        <w:t>.2023</w:t>
      </w:r>
    </w:p>
    <w:p w14:paraId="3F15967B" w14:textId="77777777" w:rsidR="00D35937" w:rsidRPr="00D77A00" w:rsidRDefault="00D35937" w:rsidP="00D35937">
      <w:pPr>
        <w:rPr>
          <w:rFonts w:asciiTheme="minorHAnsi" w:hAnsiTheme="minorHAnsi" w:cstheme="minorHAnsi"/>
          <w:sz w:val="22"/>
          <w:szCs w:val="22"/>
        </w:rPr>
      </w:pPr>
    </w:p>
    <w:p w14:paraId="3A3AD18A" w14:textId="77777777" w:rsidR="00D35937" w:rsidRDefault="00D35937" w:rsidP="009E2DE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A00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7D856156" w14:textId="7C5F6CD8" w:rsidR="00D35937" w:rsidRDefault="00D35937" w:rsidP="009E2DE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Wykonanie </w:t>
      </w:r>
      <w:r w:rsidR="00A548A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dokumentacji projektowej</w:t>
      </w:r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awaryjnego zasilania, z zastosowaniem agregatu prądotwórczego, dla budynków Wojewódzkiej Stacji Pogotowia Ratunkowego w Olsztynie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położony</w:t>
      </w:r>
      <w:r w:rsidR="00185C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ch przy ul. Pstrowskiego 28 B, </w:t>
      </w:r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10-602 Olsztyn</w:t>
      </w:r>
      <w:r w:rsidR="000179C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176F87A" w14:textId="2B568B90" w:rsidR="00D60A74" w:rsidRPr="00D60A74" w:rsidRDefault="00D35937" w:rsidP="009E2DE9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01524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1. </w:t>
      </w:r>
      <w:r w:rsidR="00D60A74" w:rsidRPr="007420C6">
        <w:rPr>
          <w:rFonts w:asciiTheme="minorHAnsi" w:hAnsiTheme="minorHAnsi" w:cstheme="minorHAnsi"/>
          <w:kern w:val="20"/>
          <w:sz w:val="22"/>
          <w:szCs w:val="22"/>
        </w:rPr>
        <w:t xml:space="preserve">Szczegółowy zakres dokumentacji </w:t>
      </w:r>
      <w:r w:rsidR="00D60A74" w:rsidRPr="00BE75BA">
        <w:rPr>
          <w:rFonts w:asciiTheme="minorHAnsi" w:hAnsiTheme="minorHAnsi" w:cstheme="minorHAnsi"/>
          <w:kern w:val="20"/>
          <w:sz w:val="22"/>
          <w:szCs w:val="22"/>
        </w:rPr>
        <w:t>powinien obejmować:</w:t>
      </w:r>
      <w:r w:rsidR="00D60A74"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1BBD777A" w14:textId="7940AE98" w:rsidR="00D60A74" w:rsidRPr="00D60A74" w:rsidRDefault="00D60A74" w:rsidP="009E2DE9">
      <w:pPr>
        <w:pStyle w:val="Akapitzlist"/>
        <w:numPr>
          <w:ilvl w:val="0"/>
          <w:numId w:val="13"/>
        </w:numPr>
        <w:spacing w:after="120" w:line="360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wykonanie bilansu zapotrzebowania na energię elektryczną w oparciu o uzgodnienia </w:t>
      </w:r>
      <w:r w:rsidRPr="00D60A74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z Zamawiającym,</w:t>
      </w:r>
    </w:p>
    <w:p w14:paraId="4E9D4183" w14:textId="77777777" w:rsidR="00D60A74" w:rsidRPr="00D60A74" w:rsidRDefault="00D60A74" w:rsidP="009E2DE9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dobór agregatu prądotwórczego o mocy zapewniającej pokrycie zapotrzebowania wyliczonego </w:t>
      </w: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  <w:t>w bilansie plus 20 % rezerwy,</w:t>
      </w:r>
    </w:p>
    <w:p w14:paraId="01E70F4B" w14:textId="77777777" w:rsidR="00D60A74" w:rsidRPr="00D60A74" w:rsidRDefault="00D60A74" w:rsidP="009E2DE9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dostosowanie istniejącej instalacji elektrycznej do podłączenia instalacji zasilania awaryjnego,</w:t>
      </w:r>
    </w:p>
    <w:p w14:paraId="1842556A" w14:textId="77777777" w:rsidR="00D60A74" w:rsidRPr="00D60A74" w:rsidRDefault="00D60A74" w:rsidP="009E2DE9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wytypowanie najbardziej dogodnego miejsca umiejscowienia agregatu prądotwórczego pod względem technicznego podłączenia do instalacji elektrycznej oraz eksploatacji agregatu, opracowanie projektu budowlano - wykonawczego podłączenia agregatu do instalacji oraz odprowadzenia spalin i doprowadzenia powietrza do spalania, </w:t>
      </w:r>
    </w:p>
    <w:p w14:paraId="43D37A95" w14:textId="77777777" w:rsidR="00D60A74" w:rsidRPr="00D60A74" w:rsidRDefault="00D60A74" w:rsidP="009E2DE9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wykonanie projektu budowlano - wykonawczego wewnętrznej instalacji elektrycznej umożliwiającej awaryjne zasilenie wskazanych przez Zamawiającego budynków i urządzeń,</w:t>
      </w:r>
    </w:p>
    <w:p w14:paraId="23128404" w14:textId="77777777" w:rsidR="00D60A74" w:rsidRPr="00D60A74" w:rsidRDefault="00D60A74" w:rsidP="009E2DE9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dokonanie w imieniu i na rzecz Zamawiającego wszelkich wymaganych prawem uzgodnień </w:t>
      </w: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  <w:t>i zgłoszeń a w szczególności zgody ENERGA-OPERATOR S.A.,</w:t>
      </w:r>
    </w:p>
    <w:p w14:paraId="185F57C9" w14:textId="77777777" w:rsidR="00D60A74" w:rsidRPr="00D60A74" w:rsidRDefault="00D60A74" w:rsidP="009E2DE9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opracowanie kosztorysu inwestorskiego i specyfikacji technicznych wykonania i odbioru robót budowlanych.</w:t>
      </w:r>
    </w:p>
    <w:p w14:paraId="1CB774B1" w14:textId="221B6A34" w:rsidR="00D60A74" w:rsidRPr="00D60A74" w:rsidRDefault="00D60A74" w:rsidP="009E2DE9">
      <w:p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</w:t>
      </w:r>
      <w:r w:rsidRPr="00D60A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Wymagania i warunki stawiane dokumentacji projektowej i kosztorysowej:</w:t>
      </w:r>
    </w:p>
    <w:p w14:paraId="45046665" w14:textId="77777777" w:rsidR="00D60A74" w:rsidRPr="00D60A74" w:rsidRDefault="00D60A74" w:rsidP="009E2DE9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dokumentacja projektowa sporządzona musi być zgodnie z wymaganiami Rozporządzenia Ministra Rozwoju I Technologii z dnia 20 grudnia 2021 r. w sprawie szczegółowego zakresu i formy dokumentacji projektowej, specyfikacji technicznych wykonania i odbioru robót budowlanych oraz programu funkcjonalno-użytkowego (Dz.U 2021 poz. 2454),</w:t>
      </w:r>
    </w:p>
    <w:p w14:paraId="54D8FE17" w14:textId="77777777" w:rsidR="00D60A74" w:rsidRPr="00D60A74" w:rsidRDefault="00D60A74" w:rsidP="009E2DE9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lastRenderedPageBreak/>
        <w:t>kosztorys inwestorski sporządzony musi być zgodnie z wymaganiami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funkcjonalno-użytkowym. (Dz.U 2021 poz. 2458),</w:t>
      </w:r>
    </w:p>
    <w:p w14:paraId="2398AA8C" w14:textId="77777777" w:rsidR="00D60A74" w:rsidRPr="00D60A74" w:rsidRDefault="00D60A74" w:rsidP="009E2DE9">
      <w:pPr>
        <w:numPr>
          <w:ilvl w:val="0"/>
          <w:numId w:val="14"/>
        </w:numPr>
        <w:spacing w:after="12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wykonane dokumentacje w wersji papierowej należy dostarczyć do siedziby Zamawiającego </w:t>
      </w: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  <w:t>w dwóch egzemplarzach każdy,</w:t>
      </w:r>
    </w:p>
    <w:p w14:paraId="32D38FCE" w14:textId="77777777" w:rsidR="00D60A74" w:rsidRPr="00D60A74" w:rsidRDefault="00D60A74" w:rsidP="009E2DE9">
      <w:pPr>
        <w:numPr>
          <w:ilvl w:val="0"/>
          <w:numId w:val="14"/>
        </w:numPr>
        <w:spacing w:after="12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sz w:val="22"/>
          <w:szCs w:val="22"/>
        </w:rPr>
        <w:t>wersja elektroniczna (na nośniku CD/DVD lub pendrive) w formacie ogólnodostępnym – niekodowanym (*.pdf). – 2 komplety.</w:t>
      </w:r>
    </w:p>
    <w:p w14:paraId="4BD7E185" w14:textId="4FC6E148" w:rsidR="00D35937" w:rsidRDefault="00D35937" w:rsidP="009E2DE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0ABF4A" w14:textId="6B2E47D4" w:rsidR="00D35937" w:rsidRPr="00D77A00" w:rsidRDefault="003B6A1C" w:rsidP="009E2DE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B6A1C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5937" w:rsidRPr="00D77A00">
        <w:rPr>
          <w:rFonts w:asciiTheme="minorHAnsi" w:hAnsiTheme="minorHAnsi" w:cstheme="minorHAnsi"/>
          <w:b/>
          <w:sz w:val="22"/>
          <w:szCs w:val="22"/>
        </w:rPr>
        <w:t>Termin realizacji zamówienia:</w:t>
      </w:r>
      <w:r w:rsidR="00D35937" w:rsidRPr="00D77A0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4640D2">
        <w:rPr>
          <w:rFonts w:asciiTheme="minorHAnsi" w:hAnsiTheme="minorHAnsi" w:cstheme="minorHAnsi"/>
          <w:b/>
          <w:bCs/>
          <w:i/>
          <w:iCs/>
          <w:sz w:val="22"/>
          <w:szCs w:val="22"/>
        </w:rPr>
        <w:t>45</w:t>
      </w:r>
      <w:r w:rsidR="0000254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dni </w:t>
      </w:r>
      <w:r w:rsidR="00D35937" w:rsidRPr="00D77A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od dnia zawarcia umowy.</w:t>
      </w:r>
    </w:p>
    <w:p w14:paraId="6D30F8F2" w14:textId="77777777" w:rsidR="00D35937" w:rsidRPr="00D77A00" w:rsidRDefault="00D35937" w:rsidP="00D359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EF5507" w14:textId="77777777" w:rsidR="00D35937" w:rsidRPr="00D77A00" w:rsidRDefault="00D35937" w:rsidP="00D359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52D19E" w14:textId="77777777" w:rsidR="00B56904" w:rsidRPr="007235A5" w:rsidRDefault="00B56904" w:rsidP="007235A5"/>
    <w:sectPr w:rsidR="00B56904" w:rsidRPr="007235A5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5DDB5FA2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85C1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3D5A0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3D5A04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185C1B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7DDB57D2" w:rsidR="00CD4ADB" w:rsidRDefault="00A65B29" w:rsidP="00185C1B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62C505A1" w:rsidR="00A65B29" w:rsidRPr="0000254E" w:rsidRDefault="00A65B29" w:rsidP="00185C1B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B75D285" w:rsidR="00A65B29" w:rsidRPr="0000254E" w:rsidRDefault="00A65B29" w:rsidP="00185C1B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321A1AC6" w:rsidR="00A65B29" w:rsidRPr="00D84E8A" w:rsidRDefault="00A65B29" w:rsidP="00185C1B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72F43F6"/>
    <w:multiLevelType w:val="hybridMultilevel"/>
    <w:tmpl w:val="D1C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E4EE0"/>
    <w:multiLevelType w:val="hybridMultilevel"/>
    <w:tmpl w:val="F8687862"/>
    <w:lvl w:ilvl="0" w:tplc="E506B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7DE7"/>
    <w:multiLevelType w:val="multilevel"/>
    <w:tmpl w:val="ADBC9DD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D058E"/>
    <w:multiLevelType w:val="hybridMultilevel"/>
    <w:tmpl w:val="6A2A4B22"/>
    <w:lvl w:ilvl="0" w:tplc="AA10A7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1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14"/>
  </w:num>
  <w:num w:numId="11">
    <w:abstractNumId w:val="4"/>
  </w:num>
  <w:num w:numId="12">
    <w:abstractNumId w:val="8"/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254E"/>
    <w:rsid w:val="000179C3"/>
    <w:rsid w:val="000323ED"/>
    <w:rsid w:val="0004404C"/>
    <w:rsid w:val="00066B2A"/>
    <w:rsid w:val="00076406"/>
    <w:rsid w:val="000875E6"/>
    <w:rsid w:val="00097538"/>
    <w:rsid w:val="000C7B25"/>
    <w:rsid w:val="000F0DB4"/>
    <w:rsid w:val="000F6230"/>
    <w:rsid w:val="00185C1B"/>
    <w:rsid w:val="0019413D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B6A1C"/>
    <w:rsid w:val="003D5A04"/>
    <w:rsid w:val="003D5FCA"/>
    <w:rsid w:val="003F417F"/>
    <w:rsid w:val="00401DEF"/>
    <w:rsid w:val="004126CE"/>
    <w:rsid w:val="004622A1"/>
    <w:rsid w:val="004640D2"/>
    <w:rsid w:val="004C298D"/>
    <w:rsid w:val="004C3139"/>
    <w:rsid w:val="005440FE"/>
    <w:rsid w:val="00574E4B"/>
    <w:rsid w:val="005E2BB2"/>
    <w:rsid w:val="005E52DA"/>
    <w:rsid w:val="00650C3D"/>
    <w:rsid w:val="00705226"/>
    <w:rsid w:val="0071409C"/>
    <w:rsid w:val="007235A5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E2DE9"/>
    <w:rsid w:val="009F0896"/>
    <w:rsid w:val="00A30ABB"/>
    <w:rsid w:val="00A548A7"/>
    <w:rsid w:val="00A60802"/>
    <w:rsid w:val="00A62B51"/>
    <w:rsid w:val="00A65B29"/>
    <w:rsid w:val="00A76997"/>
    <w:rsid w:val="00AD58A4"/>
    <w:rsid w:val="00B468A7"/>
    <w:rsid w:val="00B56904"/>
    <w:rsid w:val="00B67DBD"/>
    <w:rsid w:val="00B70B53"/>
    <w:rsid w:val="00BC0AAB"/>
    <w:rsid w:val="00BC49EE"/>
    <w:rsid w:val="00BC6283"/>
    <w:rsid w:val="00BD20C9"/>
    <w:rsid w:val="00BE4C2F"/>
    <w:rsid w:val="00BF06F3"/>
    <w:rsid w:val="00C50381"/>
    <w:rsid w:val="00C64839"/>
    <w:rsid w:val="00C856E7"/>
    <w:rsid w:val="00CC5722"/>
    <w:rsid w:val="00CD03D4"/>
    <w:rsid w:val="00CD4ADB"/>
    <w:rsid w:val="00CD6D2A"/>
    <w:rsid w:val="00CE5B90"/>
    <w:rsid w:val="00D15C25"/>
    <w:rsid w:val="00D35032"/>
    <w:rsid w:val="00D35937"/>
    <w:rsid w:val="00D60A74"/>
    <w:rsid w:val="00D7497C"/>
    <w:rsid w:val="00D84E8A"/>
    <w:rsid w:val="00DC29A6"/>
    <w:rsid w:val="00DE31A8"/>
    <w:rsid w:val="00DF6B9B"/>
    <w:rsid w:val="00E31374"/>
    <w:rsid w:val="00E91EED"/>
    <w:rsid w:val="00E941BB"/>
    <w:rsid w:val="00EA3DCF"/>
    <w:rsid w:val="00EB514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967B-B9D1-4699-8925-2A91DFFA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15</cp:revision>
  <cp:lastPrinted>2023-06-27T09:27:00Z</cp:lastPrinted>
  <dcterms:created xsi:type="dcterms:W3CDTF">2023-06-14T09:45:00Z</dcterms:created>
  <dcterms:modified xsi:type="dcterms:W3CDTF">2023-07-05T06:23:00Z</dcterms:modified>
</cp:coreProperties>
</file>