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4FF6A" w14:textId="70E0D79A" w:rsidR="00673552" w:rsidRPr="00673552" w:rsidRDefault="00673552" w:rsidP="00BA6BE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73552">
        <w:rPr>
          <w:rFonts w:asciiTheme="minorHAnsi" w:hAnsiTheme="minorHAnsi" w:cstheme="minorHAnsi"/>
          <w:sz w:val="22"/>
          <w:szCs w:val="22"/>
        </w:rPr>
        <w:t>Załącznik nr 3</w:t>
      </w:r>
    </w:p>
    <w:p w14:paraId="69976A95" w14:textId="7CBC2A59" w:rsidR="00673552" w:rsidRPr="00673552" w:rsidRDefault="00673552" w:rsidP="00BA6BEC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673552">
        <w:rPr>
          <w:rFonts w:asciiTheme="minorHAnsi" w:hAnsiTheme="minorHAnsi" w:cstheme="minorHAnsi"/>
          <w:sz w:val="22"/>
          <w:szCs w:val="22"/>
        </w:rPr>
        <w:t>SZP.225.16.2023</w:t>
      </w:r>
    </w:p>
    <w:p w14:paraId="00089DB7" w14:textId="77777777" w:rsidR="00F73389" w:rsidRPr="002001FF" w:rsidRDefault="00F73389" w:rsidP="00BA6B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01FF">
        <w:rPr>
          <w:rFonts w:asciiTheme="minorHAnsi" w:hAnsiTheme="minorHAnsi" w:cstheme="minorHAnsi"/>
          <w:b/>
          <w:sz w:val="22"/>
          <w:szCs w:val="22"/>
        </w:rPr>
        <w:t xml:space="preserve">Umowa nr </w:t>
      </w:r>
    </w:p>
    <w:p w14:paraId="659719D2" w14:textId="5CDD9E76" w:rsidR="00F73389" w:rsidRPr="002001FF" w:rsidRDefault="00F73389" w:rsidP="00BA6BE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001FF">
        <w:rPr>
          <w:rFonts w:asciiTheme="minorHAnsi" w:hAnsiTheme="minorHAnsi" w:cstheme="minorHAnsi"/>
          <w:b/>
          <w:sz w:val="22"/>
          <w:szCs w:val="22"/>
        </w:rPr>
        <w:t>S</w:t>
      </w:r>
      <w:r w:rsidR="00673552">
        <w:rPr>
          <w:rFonts w:asciiTheme="minorHAnsi" w:hAnsiTheme="minorHAnsi" w:cstheme="minorHAnsi"/>
          <w:b/>
          <w:sz w:val="22"/>
          <w:szCs w:val="22"/>
        </w:rPr>
        <w:t>Z</w:t>
      </w:r>
      <w:r w:rsidRPr="002001FF">
        <w:rPr>
          <w:rFonts w:asciiTheme="minorHAnsi" w:hAnsiTheme="minorHAnsi" w:cstheme="minorHAnsi"/>
          <w:b/>
          <w:sz w:val="22"/>
          <w:szCs w:val="22"/>
        </w:rPr>
        <w:t>P…………………………..</w:t>
      </w:r>
    </w:p>
    <w:p w14:paraId="06FC15F7" w14:textId="0E2706A8" w:rsidR="00F73389" w:rsidRPr="002001FF" w:rsidRDefault="00F73389" w:rsidP="00BA6BEC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2001F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2001FF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2001FF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2001FF">
        <w:rPr>
          <w:rFonts w:asciiTheme="minorHAnsi" w:hAnsiTheme="minorHAnsi" w:cstheme="minorHAnsi"/>
          <w:sz w:val="22"/>
          <w:szCs w:val="22"/>
        </w:rPr>
        <w:t>nr SZP.225-</w:t>
      </w:r>
      <w:r w:rsidR="00673552">
        <w:rPr>
          <w:rFonts w:asciiTheme="minorHAnsi" w:hAnsiTheme="minorHAnsi" w:cstheme="minorHAnsi"/>
          <w:sz w:val="22"/>
          <w:szCs w:val="22"/>
        </w:rPr>
        <w:t>16.</w:t>
      </w:r>
      <w:r w:rsidRPr="002001FF">
        <w:rPr>
          <w:rFonts w:asciiTheme="minorHAnsi" w:hAnsiTheme="minorHAnsi" w:cstheme="minorHAnsi"/>
          <w:sz w:val="22"/>
          <w:szCs w:val="22"/>
        </w:rPr>
        <w:t>2023 przeprowadzonego na podstawie Regulaminu udzielania zamówień publicznych w Wojewódzkiej Stacji Pogotowia Ratunkowego w Olsztynie, których wartość jest niższa niż 130 000 zł netto wprowadzonego Zarządzeniem nr 1/2021 z dnia 11 stycznia 2021 r. Dyrektora Wojewódzkiej Stacji Pogotowia Ratunkowego w Olsztynie, pomiędzy:</w:t>
      </w:r>
    </w:p>
    <w:p w14:paraId="0FE34FF8" w14:textId="77777777" w:rsidR="00F73389" w:rsidRPr="00673552" w:rsidRDefault="00F73389" w:rsidP="00BA6BEC">
      <w:pPr>
        <w:spacing w:line="360" w:lineRule="auto"/>
        <w:jc w:val="both"/>
        <w:rPr>
          <w:rFonts w:asciiTheme="minorHAnsi" w:hAnsiTheme="minorHAnsi" w:cstheme="minorHAnsi"/>
          <w:b/>
          <w:sz w:val="14"/>
          <w:szCs w:val="22"/>
        </w:rPr>
      </w:pPr>
    </w:p>
    <w:p w14:paraId="1E7F8927" w14:textId="77777777" w:rsidR="00F73389" w:rsidRPr="002001FF" w:rsidRDefault="00F73389" w:rsidP="00BA6BE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001FF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2001F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Pstrowskiego 28 B, </w:t>
      </w:r>
      <w:r w:rsidRPr="002001FF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</w:t>
      </w:r>
      <w:r w:rsidRPr="002001FF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739-29-72-605, REGON 511332933</w:t>
      </w:r>
    </w:p>
    <w:p w14:paraId="1DBD6F84" w14:textId="77777777" w:rsidR="00F73389" w:rsidRPr="002001FF" w:rsidRDefault="00F73389" w:rsidP="00BA6BE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001FF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2001FF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2001F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076BE656" w14:textId="77777777" w:rsidR="00F73389" w:rsidRPr="002001FF" w:rsidRDefault="00F73389" w:rsidP="00BA6BEC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001FF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2001FF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2001FF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51701A61" w14:textId="77777777" w:rsidR="00F73389" w:rsidRPr="002001FF" w:rsidRDefault="00F73389" w:rsidP="00BA6B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B0CA5D" w14:textId="77777777" w:rsidR="00F73389" w:rsidRPr="002001FF" w:rsidRDefault="00F73389" w:rsidP="00BA6B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1D50246F" w14:textId="77777777" w:rsidR="00F73389" w:rsidRPr="002001FF" w:rsidRDefault="00F73389" w:rsidP="00BA6B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14:paraId="26927737" w14:textId="77777777" w:rsidR="00F73389" w:rsidRPr="002001FF" w:rsidRDefault="00F73389" w:rsidP="00BA6B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 xml:space="preserve">zwanym dalej: </w:t>
      </w:r>
    </w:p>
    <w:p w14:paraId="5BF437FE" w14:textId="77777777" w:rsidR="00F73389" w:rsidRPr="002001FF" w:rsidRDefault="00F73389" w:rsidP="00BA6BE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001FF">
        <w:rPr>
          <w:rFonts w:asciiTheme="minorHAnsi" w:hAnsiTheme="minorHAnsi" w:cstheme="minorHAnsi"/>
          <w:b/>
          <w:sz w:val="22"/>
          <w:szCs w:val="22"/>
        </w:rPr>
        <w:t>„Wykonawcą”</w:t>
      </w:r>
    </w:p>
    <w:p w14:paraId="43150242" w14:textId="77777777" w:rsidR="00F73389" w:rsidRPr="002001FF" w:rsidRDefault="00F73389" w:rsidP="00BA6BE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 xml:space="preserve">reprezentowaną przez </w:t>
      </w:r>
    </w:p>
    <w:p w14:paraId="6EB2F152" w14:textId="77777777" w:rsidR="00647FB6" w:rsidRPr="002001FF" w:rsidRDefault="00647FB6" w:rsidP="00BA6BEC">
      <w:pPr>
        <w:spacing w:line="360" w:lineRule="auto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2001FF">
        <w:rPr>
          <w:rFonts w:asciiTheme="minorHAnsi" w:hAnsiTheme="minorHAnsi" w:cstheme="minorHAnsi"/>
          <w:b/>
          <w:bCs/>
          <w:spacing w:val="-3"/>
          <w:sz w:val="22"/>
          <w:szCs w:val="22"/>
        </w:rPr>
        <w:t>§ 1</w:t>
      </w:r>
    </w:p>
    <w:p w14:paraId="61E0BA98" w14:textId="400BCB15" w:rsidR="00647FB6" w:rsidRPr="002001FF" w:rsidRDefault="00647FB6" w:rsidP="00BA6BEC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 xml:space="preserve">W ramach niniejszej umowy Zamawiający powierza, a Wykonawca zobowiązuje się do  pełnienia funkcji </w:t>
      </w:r>
      <w:r w:rsidRPr="002001FF">
        <w:rPr>
          <w:rFonts w:asciiTheme="minorHAnsi" w:hAnsiTheme="minorHAnsi" w:cstheme="minorHAnsi"/>
          <w:b/>
          <w:sz w:val="22"/>
          <w:szCs w:val="22"/>
        </w:rPr>
        <w:t>Inspektora Nadzoru Inwestorskiego</w:t>
      </w:r>
      <w:r w:rsidRPr="002001FF">
        <w:rPr>
          <w:rFonts w:asciiTheme="minorHAnsi" w:hAnsiTheme="minorHAnsi" w:cstheme="minorHAnsi"/>
          <w:sz w:val="22"/>
          <w:szCs w:val="22"/>
        </w:rPr>
        <w:t xml:space="preserve"> dla inwestycji  pt. </w:t>
      </w:r>
      <w:r w:rsidR="00F73389" w:rsidRPr="002001FF">
        <w:rPr>
          <w:rFonts w:asciiTheme="minorHAnsi" w:hAnsiTheme="minorHAnsi" w:cstheme="minorHAnsi"/>
          <w:b/>
          <w:bCs/>
          <w:sz w:val="22"/>
          <w:szCs w:val="22"/>
        </w:rPr>
        <w:t>„Przebudowa części budynku magazynowo – warsztatowego (budynek „C”) na magazyn leków”</w:t>
      </w:r>
      <w:r w:rsidR="00F73389" w:rsidRPr="002001FF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Pr="002001FF">
        <w:rPr>
          <w:rFonts w:asciiTheme="minorHAnsi" w:hAnsiTheme="minorHAnsi" w:cstheme="minorHAnsi"/>
          <w:sz w:val="22"/>
          <w:szCs w:val="22"/>
        </w:rPr>
        <w:t xml:space="preserve">zgodnie ustawą Prawo Budowlane  </w:t>
      </w:r>
      <w:r w:rsidR="00F73389" w:rsidRPr="002001FF">
        <w:rPr>
          <w:rFonts w:asciiTheme="minorHAnsi" w:hAnsiTheme="minorHAnsi" w:cstheme="minorHAnsi"/>
          <w:sz w:val="22"/>
          <w:szCs w:val="22"/>
        </w:rPr>
        <w:t xml:space="preserve">z dnia 7 lipca 1994 r. </w:t>
      </w:r>
      <w:r w:rsidRPr="002001FF">
        <w:rPr>
          <w:rFonts w:asciiTheme="minorHAnsi" w:hAnsiTheme="minorHAnsi" w:cstheme="minorHAnsi"/>
          <w:sz w:val="22"/>
          <w:szCs w:val="22"/>
        </w:rPr>
        <w:t>(</w:t>
      </w:r>
      <w:r w:rsidRPr="002001F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001F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Dz.U. </w:t>
      </w:r>
      <w:r w:rsidR="00F73389" w:rsidRPr="002001F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z 2021 r. poz. 2351</w:t>
      </w:r>
      <w:r w:rsidRPr="002001F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z </w:t>
      </w:r>
      <w:proofErr w:type="spellStart"/>
      <w:r w:rsidRPr="002001F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póź</w:t>
      </w:r>
      <w:proofErr w:type="spellEnd"/>
      <w:r w:rsidR="00F73389" w:rsidRPr="002001F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 w:rsidRPr="002001F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zm</w:t>
      </w:r>
      <w:r w:rsidR="00F73389" w:rsidRPr="002001F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.</w:t>
      </w:r>
      <w:r w:rsidRPr="002001FF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)</w:t>
      </w:r>
      <w:r w:rsidRPr="002001F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6330F7" w14:textId="77777777" w:rsidR="00647FB6" w:rsidRPr="002001FF" w:rsidRDefault="00647FB6" w:rsidP="00BA6BE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5A1BBE" w14:textId="77777777" w:rsidR="00647FB6" w:rsidRPr="002001FF" w:rsidRDefault="00647FB6" w:rsidP="00BA6BEC">
      <w:pPr>
        <w:spacing w:line="360" w:lineRule="auto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 w:rsidRPr="002001FF">
        <w:rPr>
          <w:rFonts w:asciiTheme="minorHAnsi" w:hAnsiTheme="minorHAnsi" w:cstheme="minorHAnsi"/>
          <w:b/>
          <w:bCs/>
          <w:spacing w:val="-3"/>
          <w:sz w:val="22"/>
          <w:szCs w:val="22"/>
        </w:rPr>
        <w:t>§ 2</w:t>
      </w:r>
    </w:p>
    <w:p w14:paraId="7A63C590" w14:textId="77777777" w:rsidR="00043117" w:rsidRDefault="00647FB6" w:rsidP="00BA6BEC">
      <w:pPr>
        <w:pStyle w:val="Akapitzlist"/>
        <w:numPr>
          <w:ilvl w:val="0"/>
          <w:numId w:val="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043117">
        <w:rPr>
          <w:rFonts w:asciiTheme="minorHAnsi" w:hAnsiTheme="minorHAnsi" w:cstheme="minorHAnsi"/>
        </w:rPr>
        <w:t>Do podstawowych obowiązków inspektora nadzoru inwestorskiego należy:</w:t>
      </w:r>
    </w:p>
    <w:p w14:paraId="5E052D37" w14:textId="77DD8D8E" w:rsidR="00647FB6" w:rsidRPr="00043117" w:rsidRDefault="00FF6976" w:rsidP="00BA6BEC">
      <w:pPr>
        <w:pStyle w:val="Akapitzlist"/>
        <w:numPr>
          <w:ilvl w:val="0"/>
          <w:numId w:val="14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043117">
        <w:rPr>
          <w:rFonts w:asciiTheme="minorHAnsi" w:hAnsiTheme="minorHAnsi" w:cstheme="minorHAnsi"/>
        </w:rPr>
        <w:t>Zapoznanie się z dokumentacją projektową specyfikacją techniczną wykonania i odbioru robót, przedmiarem robót, zapoznanie się z obiektem</w:t>
      </w:r>
      <w:r w:rsidR="00043117" w:rsidRPr="00043117">
        <w:rPr>
          <w:rFonts w:asciiTheme="minorHAnsi" w:hAnsiTheme="minorHAnsi" w:cstheme="minorHAnsi"/>
        </w:rPr>
        <w:t>,</w:t>
      </w:r>
      <w:r w:rsidRPr="00043117">
        <w:rPr>
          <w:rFonts w:asciiTheme="minorHAnsi" w:hAnsiTheme="minorHAnsi" w:cstheme="minorHAnsi"/>
        </w:rPr>
        <w:t xml:space="preserve"> jego uzbrojeniem i istniejącymi urządzeniami;</w:t>
      </w:r>
    </w:p>
    <w:p w14:paraId="582F01E8" w14:textId="77777777" w:rsidR="00043117" w:rsidRDefault="00FF6976" w:rsidP="00BA6BEC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Reprezentowanie inwestora na budowie przez sprawowanie kontroli zgodności jej realizacji </w:t>
      </w:r>
      <w:r w:rsidRPr="002001FF">
        <w:rPr>
          <w:rFonts w:asciiTheme="minorHAnsi" w:hAnsiTheme="minorHAnsi" w:cstheme="minorHAnsi"/>
        </w:rPr>
        <w:br/>
        <w:t>z projektem i pozwoleniem na budowę, przepisami oraz zasadami wiedzy technicznej;</w:t>
      </w:r>
    </w:p>
    <w:p w14:paraId="07A4789E" w14:textId="2907870F" w:rsidR="00647FB6" w:rsidRPr="00043117" w:rsidRDefault="00647FB6" w:rsidP="00BA6BEC">
      <w:pPr>
        <w:pStyle w:val="Akapitzlist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043117">
        <w:rPr>
          <w:rFonts w:asciiTheme="minorHAnsi" w:hAnsiTheme="minorHAnsi" w:cstheme="minorHAnsi"/>
        </w:rPr>
        <w:lastRenderedPageBreak/>
        <w:t xml:space="preserve">Sprawdzanie jakości wykonywanych robót i wbudowanych wyrobów budowlanych, </w:t>
      </w:r>
      <w:r w:rsidR="00BF03E9">
        <w:rPr>
          <w:rFonts w:asciiTheme="minorHAnsi" w:hAnsiTheme="minorHAnsi" w:cstheme="minorHAnsi"/>
        </w:rPr>
        <w:br/>
      </w:r>
      <w:r w:rsidRPr="00043117">
        <w:rPr>
          <w:rFonts w:asciiTheme="minorHAnsi" w:hAnsiTheme="minorHAnsi" w:cstheme="minorHAnsi"/>
        </w:rPr>
        <w:t xml:space="preserve">a w szczególności </w:t>
      </w:r>
      <w:r w:rsidR="00E12AAC" w:rsidRPr="00043117">
        <w:rPr>
          <w:rFonts w:asciiTheme="minorHAnsi" w:hAnsiTheme="minorHAnsi" w:cstheme="minorHAnsi"/>
        </w:rPr>
        <w:t xml:space="preserve"> </w:t>
      </w:r>
      <w:r w:rsidRPr="00043117">
        <w:rPr>
          <w:rFonts w:asciiTheme="minorHAnsi" w:hAnsiTheme="minorHAnsi" w:cstheme="minorHAnsi"/>
        </w:rPr>
        <w:t>zapobieganie zastosowaniu wyrobów budowlanych wadliwych i niedopuszczonych do stosowania  w budownictwie;</w:t>
      </w:r>
    </w:p>
    <w:p w14:paraId="739D8C7B" w14:textId="77777777" w:rsidR="00043117" w:rsidRDefault="00647FB6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Sprawdzanie i odbiór robót budowlanych ulegających zakryciu lub zanikających, uczestniczenie w próbach i odbiorach technicznych instalacji, urządzeń technicznych oraz przygotowanie i udział w czynnościach odbioru gotowych obiektów budowlanych i przekazywanie ich do użytkowania;</w:t>
      </w:r>
    </w:p>
    <w:p w14:paraId="50853063" w14:textId="3E2D86EA" w:rsidR="00647FB6" w:rsidRPr="00043117" w:rsidRDefault="00647FB6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043117">
        <w:rPr>
          <w:rFonts w:asciiTheme="minorHAnsi" w:hAnsiTheme="minorHAnsi" w:cstheme="minorHAnsi"/>
        </w:rPr>
        <w:t>Potwierdzanie faktycznie wykonanych robót oraz usunięcia wad, a także, na żądanie inwestora, kontrolowanie rozliczeń budowy;</w:t>
      </w:r>
    </w:p>
    <w:p w14:paraId="1DB9CDB1" w14:textId="77777777" w:rsidR="00647FB6" w:rsidRPr="00BF03E9" w:rsidRDefault="00647FB6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Nadzorowanie wykonania robót zgodnie z etapami wykonania </w:t>
      </w:r>
      <w:r w:rsidRPr="00BF03E9">
        <w:rPr>
          <w:rFonts w:asciiTheme="minorHAnsi" w:hAnsiTheme="minorHAnsi" w:cstheme="minorHAnsi"/>
        </w:rPr>
        <w:t xml:space="preserve">robót wymienionych w  </w:t>
      </w:r>
      <w:r w:rsidRPr="00BF03E9">
        <w:rPr>
          <w:rFonts w:asciiTheme="minorHAnsi" w:hAnsiTheme="minorHAnsi" w:cstheme="minorHAnsi"/>
          <w:bCs/>
          <w:spacing w:val="-3"/>
        </w:rPr>
        <w:t>§ 3 umowy zawartej między Zamawiającym a Wykonawcą na realizację inwestycji.</w:t>
      </w:r>
    </w:p>
    <w:p w14:paraId="75779C73" w14:textId="77777777" w:rsidR="00043117" w:rsidRPr="00043117" w:rsidRDefault="00647FB6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BF03E9">
        <w:rPr>
          <w:rFonts w:asciiTheme="minorHAnsi" w:hAnsiTheme="minorHAnsi" w:cstheme="minorHAnsi"/>
        </w:rPr>
        <w:t xml:space="preserve">Zatwierdzanie protokołów odbioru robót zgodnie z zapisami </w:t>
      </w:r>
      <w:r w:rsidRPr="00BF03E9">
        <w:rPr>
          <w:rFonts w:asciiTheme="minorHAnsi" w:hAnsiTheme="minorHAnsi" w:cstheme="minorHAnsi"/>
          <w:bCs/>
          <w:spacing w:val="-3"/>
        </w:rPr>
        <w:t>§ 4 umowy zawartej między Zamawiającym a Wykonawcą na realizację inwestycji, które będą stanowi</w:t>
      </w:r>
      <w:r w:rsidRPr="002001FF">
        <w:rPr>
          <w:rFonts w:asciiTheme="minorHAnsi" w:hAnsiTheme="minorHAnsi" w:cstheme="minorHAnsi"/>
          <w:bCs/>
          <w:spacing w:val="-3"/>
        </w:rPr>
        <w:t xml:space="preserve">ć podstawę do wypłaty części wynagrodzenia za wykonanie części przedmiotu umowy. </w:t>
      </w:r>
    </w:p>
    <w:p w14:paraId="2AA8BCD2" w14:textId="15FF7BAB" w:rsidR="00DD005C" w:rsidRPr="00043117" w:rsidRDefault="00DD005C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043117">
        <w:rPr>
          <w:rFonts w:asciiTheme="minorHAnsi" w:hAnsiTheme="minorHAnsi" w:cstheme="minorHAnsi"/>
        </w:rPr>
        <w:t>Akceptacja faktur częściowych wystawianych przez Wykonawcę, obejmującą część wynagrodzenia za realizację kolejnego etapu przedmiotu umowy.</w:t>
      </w:r>
    </w:p>
    <w:p w14:paraId="13AF30EF" w14:textId="28C55F10" w:rsidR="00DD005C" w:rsidRPr="002001FF" w:rsidRDefault="00DD005C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Uczestnictwo w Radach Budowy organizowanych nie częściej niż 2 razy w miesiącu przez Zamawiającego.</w:t>
      </w:r>
    </w:p>
    <w:p w14:paraId="40477E5D" w14:textId="77777777" w:rsidR="00043117" w:rsidRDefault="00DD005C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Kompletowanie dokumentów związanych z odbiorem końcowym.</w:t>
      </w:r>
    </w:p>
    <w:p w14:paraId="40C6C03E" w14:textId="62144FD5" w:rsidR="00DD005C" w:rsidRPr="00043117" w:rsidRDefault="00DD005C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043117">
        <w:rPr>
          <w:rFonts w:asciiTheme="minorHAnsi" w:hAnsiTheme="minorHAnsi" w:cstheme="minorHAnsi"/>
        </w:rPr>
        <w:t>Potwierdzanie gotowości do odbioru robót.</w:t>
      </w:r>
    </w:p>
    <w:p w14:paraId="4C42411E" w14:textId="77777777" w:rsidR="00043117" w:rsidRDefault="00DD005C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Uczestnictwo w czynnościach odbioru robót i przekazania ich do użytku.</w:t>
      </w:r>
    </w:p>
    <w:p w14:paraId="57BA8657" w14:textId="2C9431AB" w:rsidR="00DD005C" w:rsidRPr="00043117" w:rsidRDefault="00DD005C" w:rsidP="00BA6BEC">
      <w:pPr>
        <w:pStyle w:val="Akapitzlist"/>
        <w:numPr>
          <w:ilvl w:val="0"/>
          <w:numId w:val="14"/>
        </w:numPr>
        <w:autoSpaceDE w:val="0"/>
        <w:autoSpaceDN w:val="0"/>
        <w:spacing w:after="0" w:line="360" w:lineRule="auto"/>
        <w:ind w:left="567" w:hanging="283"/>
        <w:jc w:val="both"/>
        <w:rPr>
          <w:rFonts w:asciiTheme="minorHAnsi" w:hAnsiTheme="minorHAnsi" w:cstheme="minorHAnsi"/>
        </w:rPr>
      </w:pPr>
      <w:r w:rsidRPr="00043117">
        <w:rPr>
          <w:rFonts w:asciiTheme="minorHAnsi" w:hAnsiTheme="minorHAnsi" w:cstheme="minorHAnsi"/>
        </w:rPr>
        <w:t>Uczestnictwo w próbach i odbiorach technicznych instalacji i urządzeń.</w:t>
      </w:r>
    </w:p>
    <w:p w14:paraId="79757B71" w14:textId="24C8E721" w:rsidR="00DD005C" w:rsidRDefault="00DD005C" w:rsidP="00BA6BEC">
      <w:pPr>
        <w:pStyle w:val="Akapitzlist"/>
        <w:numPr>
          <w:ilvl w:val="0"/>
          <w:numId w:val="14"/>
        </w:numPr>
        <w:autoSpaceDE w:val="0"/>
        <w:autoSpaceDN w:val="0"/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Dojazd i pobyt na terenie budowy w ilości niezbędnej do prawidłowego sprawowania nadzoru, począwszy od dnia rozpoczęcia realizacji usługi. Wymagana jest obecność przynajmniej 1 raz </w:t>
      </w:r>
      <w:r w:rsidRPr="002001FF">
        <w:rPr>
          <w:rFonts w:asciiTheme="minorHAnsi" w:hAnsiTheme="minorHAnsi" w:cstheme="minorHAnsi"/>
        </w:rPr>
        <w:br/>
        <w:t>w tygodniu oraz na każde wezwanie Zamawiającego w sprawach wymagających niezwłocznego zajęcia stanowiska przez nadzór inwestorski. Obecność inspektora dokumentowana będzie wpisami do prowadzonego dziennika budowy;</w:t>
      </w:r>
    </w:p>
    <w:p w14:paraId="12D9B364" w14:textId="0B70DA45" w:rsidR="00043117" w:rsidRPr="002001FF" w:rsidRDefault="00043117" w:rsidP="00BA6BEC">
      <w:pPr>
        <w:pStyle w:val="Akapitzlist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Jeżeli w okresie realizacji robót budowlanych zajdzie konieczność wykonania robót  dodatkowych nieprzewidzianych w umowie z Wykonawcą, to inspektor nadzoru powinien niezwłocznie zawiadomić o tym Zamawiającego celem podjęcia decyzji, co do ich zlecenia Wykonawcy.</w:t>
      </w:r>
    </w:p>
    <w:p w14:paraId="44C3C8DD" w14:textId="77777777" w:rsidR="00043117" w:rsidRPr="002001FF" w:rsidRDefault="00043117" w:rsidP="00BA6BEC">
      <w:pPr>
        <w:pStyle w:val="Akapitzlist"/>
        <w:numPr>
          <w:ilvl w:val="0"/>
          <w:numId w:val="5"/>
        </w:numPr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 xml:space="preserve">Inspektor Nadzoru jest zobowiązany do przedstawienia Zamawiającemu swojej opinii w sprawie możliwości wprowadzania rozwiązań zamiennych, wnioskowanych przez Wykonawcę. </w:t>
      </w:r>
    </w:p>
    <w:p w14:paraId="479B5D24" w14:textId="77777777" w:rsidR="00043117" w:rsidRPr="00043117" w:rsidRDefault="00043117" w:rsidP="00BA6BEC">
      <w:pPr>
        <w:autoSpaceDE w:val="0"/>
        <w:autoSpaceDN w:val="0"/>
        <w:spacing w:line="360" w:lineRule="auto"/>
        <w:rPr>
          <w:rFonts w:asciiTheme="minorHAnsi" w:hAnsiTheme="minorHAnsi" w:cstheme="minorHAnsi"/>
        </w:rPr>
      </w:pPr>
    </w:p>
    <w:p w14:paraId="1AC78951" w14:textId="6A291FEC" w:rsidR="0014045F" w:rsidRPr="002001FF" w:rsidRDefault="002001FF" w:rsidP="00BA6BEC">
      <w:pPr>
        <w:spacing w:line="360" w:lineRule="auto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>§ 3</w:t>
      </w:r>
    </w:p>
    <w:p w14:paraId="313039EF" w14:textId="4CB4F71C" w:rsidR="0014045F" w:rsidRPr="002001FF" w:rsidRDefault="0014045F" w:rsidP="00BA6BEC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pacing w:val="-3"/>
        </w:rPr>
      </w:pPr>
      <w:r w:rsidRPr="002001FF">
        <w:rPr>
          <w:rFonts w:asciiTheme="minorHAnsi" w:hAnsiTheme="minorHAnsi" w:cstheme="minorHAnsi"/>
          <w:bCs/>
          <w:spacing w:val="-3"/>
        </w:rPr>
        <w:t>Wykonawca oświadcza, że</w:t>
      </w:r>
    </w:p>
    <w:p w14:paraId="04690A18" w14:textId="0A53ED41" w:rsidR="0014045F" w:rsidRPr="002001FF" w:rsidRDefault="0014045F" w:rsidP="00BA6BEC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asciiTheme="minorHAnsi" w:hAnsiTheme="minorHAnsi" w:cstheme="minorHAnsi"/>
          <w:bCs/>
          <w:spacing w:val="-3"/>
        </w:rPr>
      </w:pPr>
      <w:r w:rsidRPr="002001FF">
        <w:rPr>
          <w:rFonts w:asciiTheme="minorHAnsi" w:hAnsiTheme="minorHAnsi" w:cstheme="minorHAnsi"/>
          <w:bCs/>
          <w:spacing w:val="-3"/>
        </w:rPr>
        <w:t>posiada niezbędną wiedzę, uprawnienia i doświadczenie do wykonania przedmiotu umowy,</w:t>
      </w:r>
    </w:p>
    <w:p w14:paraId="07879222" w14:textId="1D4C5E9F" w:rsidR="00647FB6" w:rsidRPr="009264A2" w:rsidRDefault="0014045F" w:rsidP="00BA6BEC">
      <w:pPr>
        <w:pStyle w:val="Akapitzlist"/>
        <w:numPr>
          <w:ilvl w:val="0"/>
          <w:numId w:val="7"/>
        </w:numPr>
        <w:spacing w:line="360" w:lineRule="auto"/>
        <w:ind w:left="709"/>
        <w:jc w:val="both"/>
        <w:rPr>
          <w:rFonts w:asciiTheme="minorHAnsi" w:hAnsiTheme="minorHAnsi" w:cstheme="minorHAnsi"/>
          <w:bCs/>
          <w:spacing w:val="-3"/>
        </w:rPr>
      </w:pPr>
      <w:r w:rsidRPr="002001FF">
        <w:rPr>
          <w:rFonts w:asciiTheme="minorHAnsi" w:hAnsiTheme="minorHAnsi" w:cstheme="minorHAnsi"/>
          <w:bCs/>
          <w:spacing w:val="-3"/>
        </w:rPr>
        <w:lastRenderedPageBreak/>
        <w:t>powierzone prace wykona samodzielnie</w:t>
      </w:r>
      <w:r w:rsidR="009264A2">
        <w:rPr>
          <w:rFonts w:asciiTheme="minorHAnsi" w:hAnsiTheme="minorHAnsi" w:cstheme="minorHAnsi"/>
          <w:bCs/>
          <w:spacing w:val="-3"/>
        </w:rPr>
        <w:t xml:space="preserve"> </w:t>
      </w:r>
      <w:r w:rsidRPr="009264A2">
        <w:rPr>
          <w:rFonts w:asciiTheme="minorHAnsi" w:hAnsiTheme="minorHAnsi" w:cstheme="minorHAnsi"/>
          <w:bCs/>
          <w:spacing w:val="-3"/>
        </w:rPr>
        <w:t>z zachowaniem należytej staranności</w:t>
      </w:r>
      <w:r w:rsidR="008E3971" w:rsidRPr="009264A2">
        <w:rPr>
          <w:rFonts w:asciiTheme="minorHAnsi" w:hAnsiTheme="minorHAnsi" w:cstheme="minorHAnsi"/>
          <w:bCs/>
          <w:spacing w:val="-3"/>
        </w:rPr>
        <w:t xml:space="preserve"> w oparciu o aktualne przepisy prawa</w:t>
      </w:r>
      <w:r w:rsidRPr="009264A2">
        <w:rPr>
          <w:rFonts w:asciiTheme="minorHAnsi" w:hAnsiTheme="minorHAnsi" w:cstheme="minorHAnsi"/>
          <w:bCs/>
          <w:spacing w:val="-3"/>
        </w:rPr>
        <w:t>.</w:t>
      </w:r>
    </w:p>
    <w:p w14:paraId="76FDC6EA" w14:textId="7F5E38A2" w:rsidR="00647FB6" w:rsidRPr="002001FF" w:rsidRDefault="002001FF" w:rsidP="00BA6BEC">
      <w:pPr>
        <w:spacing w:line="360" w:lineRule="auto"/>
        <w:jc w:val="center"/>
        <w:rPr>
          <w:rFonts w:asciiTheme="minorHAnsi" w:hAnsiTheme="minorHAnsi" w:cstheme="minorHAnsi"/>
          <w:b/>
          <w:bCs/>
          <w:spacing w:val="-3"/>
          <w:sz w:val="22"/>
          <w:szCs w:val="22"/>
        </w:rPr>
      </w:pPr>
      <w:r>
        <w:rPr>
          <w:rFonts w:asciiTheme="minorHAnsi" w:hAnsiTheme="minorHAnsi" w:cstheme="minorHAnsi"/>
          <w:b/>
          <w:bCs/>
          <w:spacing w:val="-3"/>
          <w:sz w:val="22"/>
          <w:szCs w:val="22"/>
        </w:rPr>
        <w:t>§ 4</w:t>
      </w:r>
    </w:p>
    <w:p w14:paraId="00C4F16D" w14:textId="77777777" w:rsidR="00647FB6" w:rsidRPr="002001FF" w:rsidRDefault="00647FB6" w:rsidP="00BA6BEC">
      <w:pPr>
        <w:autoSpaceDE w:val="0"/>
        <w:autoSpaceDN w:val="0"/>
        <w:adjustRightInd w:val="0"/>
        <w:spacing w:line="360" w:lineRule="auto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2001F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Inspektor nadzoru ma prawo:</w:t>
      </w:r>
    </w:p>
    <w:p w14:paraId="1E6EA42A" w14:textId="03723E7F" w:rsidR="00647FB6" w:rsidRPr="002001FF" w:rsidRDefault="00647FB6" w:rsidP="00BA6B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0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2001FF">
        <w:rPr>
          <w:rFonts w:asciiTheme="minorHAnsi" w:eastAsiaTheme="minorHAnsi" w:hAnsiTheme="minorHAnsi" w:cstheme="minorHAnsi"/>
          <w:color w:val="000000"/>
          <w:lang w:eastAsia="en-US"/>
        </w:rPr>
        <w:t xml:space="preserve">wydawać kierownikowi budowy lub kierownikowi robót polecenia, potwierdzone wpisem do </w:t>
      </w:r>
      <w:r w:rsidRPr="002001FF">
        <w:rPr>
          <w:rFonts w:asciiTheme="minorHAnsi" w:eastAsiaTheme="minorHAnsi" w:hAnsiTheme="minorHAnsi" w:cstheme="minorHAnsi"/>
          <w:color w:val="000000"/>
          <w:lang w:eastAsia="en-US"/>
        </w:rPr>
        <w:br/>
        <w:t xml:space="preserve">dziennika budowy, dotyczące usunięcia </w:t>
      </w:r>
      <w:r w:rsidRPr="002001FF">
        <w:rPr>
          <w:rFonts w:asciiTheme="minorHAnsi" w:hAnsiTheme="minorHAnsi" w:cstheme="minorHAnsi"/>
          <w:iCs/>
        </w:rPr>
        <w:t xml:space="preserve">nieprawidłowości lub zagrożeń, wykonania prób lub badań, także wymagających odkrycia robót lub elementów zakrytych, oraz przedstawienia ekspertyz dotyczących prowadzonych robót budowlanych i dowodów dopuszczenia do stosowania </w:t>
      </w:r>
      <w:r w:rsidR="00043117">
        <w:rPr>
          <w:rFonts w:asciiTheme="minorHAnsi" w:hAnsiTheme="minorHAnsi" w:cstheme="minorHAnsi"/>
          <w:iCs/>
        </w:rPr>
        <w:br/>
      </w:r>
      <w:r w:rsidRPr="002001FF">
        <w:rPr>
          <w:rFonts w:asciiTheme="minorHAnsi" w:hAnsiTheme="minorHAnsi" w:cstheme="minorHAnsi"/>
          <w:iCs/>
        </w:rPr>
        <w:t>w budownictwie wyrobów budowlanych oraz urządzeń technicznych.</w:t>
      </w:r>
    </w:p>
    <w:p w14:paraId="71BCF74F" w14:textId="158773F7" w:rsidR="00043117" w:rsidRDefault="00647FB6" w:rsidP="00BA6B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567" w:hanging="20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2001FF">
        <w:rPr>
          <w:rFonts w:asciiTheme="minorHAnsi" w:eastAsiaTheme="minorHAnsi" w:hAnsiTheme="minorHAnsi" w:cstheme="minorHAnsi"/>
          <w:color w:val="000000"/>
          <w:lang w:eastAsia="en-US"/>
        </w:rPr>
        <w:t xml:space="preserve">żądać od kierownika budowy lub kierownika robót dokonania poprawek bądź ponownego </w:t>
      </w:r>
      <w:r w:rsidR="00043117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Pr="00043117">
        <w:rPr>
          <w:rFonts w:asciiTheme="minorHAnsi" w:eastAsiaTheme="minorHAnsi" w:hAnsiTheme="minorHAnsi" w:cstheme="minorHAnsi"/>
          <w:color w:val="000000"/>
          <w:lang w:eastAsia="en-US"/>
        </w:rPr>
        <w:t xml:space="preserve">wykonania wadliwie wykonanych robót, a także wstrzymania dalszych robót budowlanych </w:t>
      </w:r>
      <w:r w:rsidR="00043117" w:rsidRPr="00043117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043117">
        <w:rPr>
          <w:rFonts w:asciiTheme="minorHAnsi" w:eastAsiaTheme="minorHAnsi" w:hAnsiTheme="minorHAnsi" w:cstheme="minorHAnsi"/>
          <w:color w:val="000000"/>
          <w:lang w:eastAsia="en-US"/>
        </w:rPr>
        <w:t xml:space="preserve">w przypadku, gdyby ich kontynuacja mogła wywołać zagrożenie bądź spowodować niedopuszczalną niezgodność z projektem lub pozwoleniem na budowę. </w:t>
      </w:r>
    </w:p>
    <w:p w14:paraId="087884A7" w14:textId="77777777" w:rsidR="009264A2" w:rsidRPr="009264A2" w:rsidRDefault="009264A2" w:rsidP="00BA6BEC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083520CD" w14:textId="58FFA7A0" w:rsidR="00647FB6" w:rsidRPr="002001FF" w:rsidRDefault="00647FB6" w:rsidP="00BA6BEC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01F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001FF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079C34E1" w14:textId="36D7B6D3" w:rsidR="008E3971" w:rsidRPr="00BF03E9" w:rsidRDefault="008E3971" w:rsidP="00BA6BEC">
      <w:pPr>
        <w:pStyle w:val="Akapitzlist"/>
        <w:numPr>
          <w:ilvl w:val="0"/>
          <w:numId w:val="8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2001FF">
        <w:rPr>
          <w:rFonts w:asciiTheme="minorHAnsi" w:hAnsiTheme="minorHAnsi" w:cstheme="minorHAnsi"/>
          <w:bCs/>
        </w:rPr>
        <w:t xml:space="preserve">Umowa na nadzór inwestorski </w:t>
      </w:r>
      <w:r w:rsidR="00043117" w:rsidRPr="00E57F04">
        <w:rPr>
          <w:rFonts w:asciiTheme="minorHAnsi" w:hAnsiTheme="minorHAnsi" w:cstheme="minorHAnsi"/>
          <w:bCs/>
        </w:rPr>
        <w:t>obowiązuje</w:t>
      </w:r>
      <w:r w:rsidRPr="002001FF">
        <w:rPr>
          <w:rFonts w:asciiTheme="minorHAnsi" w:hAnsiTheme="minorHAnsi" w:cstheme="minorHAnsi"/>
          <w:bCs/>
        </w:rPr>
        <w:t xml:space="preserve"> od dnia rozpoczęcia robót</w:t>
      </w:r>
      <w:r w:rsidR="00043117">
        <w:rPr>
          <w:rFonts w:asciiTheme="minorHAnsi" w:hAnsiTheme="minorHAnsi" w:cstheme="minorHAnsi"/>
          <w:bCs/>
        </w:rPr>
        <w:t xml:space="preserve"> </w:t>
      </w:r>
      <w:r w:rsidRPr="002001FF">
        <w:rPr>
          <w:rFonts w:asciiTheme="minorHAnsi" w:hAnsiTheme="minorHAnsi" w:cstheme="minorHAnsi"/>
          <w:bCs/>
        </w:rPr>
        <w:t xml:space="preserve">budowlanych, do dnia zakończenia robót potwierdzonych protokołem bezusterkowego odbioru końcowego oraz uzyskania prawomocnego pozwolenia na użytkowanie obiektu, nie później jednak </w:t>
      </w:r>
      <w:r w:rsidRPr="00BF03E9">
        <w:rPr>
          <w:rFonts w:asciiTheme="minorHAnsi" w:hAnsiTheme="minorHAnsi" w:cstheme="minorHAnsi"/>
          <w:bCs/>
        </w:rPr>
        <w:t>niż do dnia 15 grudnia 2023 r.</w:t>
      </w:r>
    </w:p>
    <w:p w14:paraId="4DC9AAAB" w14:textId="6EE87D0A" w:rsidR="00647FB6" w:rsidRPr="002001FF" w:rsidRDefault="00647FB6" w:rsidP="00BA6BE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001F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2001F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E0C8897" w14:textId="77777777" w:rsidR="008E3971" w:rsidRPr="002001FF" w:rsidRDefault="008E3971" w:rsidP="00BA6BEC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2001FF">
        <w:rPr>
          <w:rFonts w:asciiTheme="minorHAnsi" w:eastAsia="Calibri" w:hAnsiTheme="minorHAnsi" w:cstheme="minorHAnsi"/>
          <w:sz w:val="22"/>
          <w:szCs w:val="22"/>
        </w:rPr>
        <w:t xml:space="preserve">Wynagrodzenie za wykonanie całego przedmiot umowy jest ustalone w formie ryczałtu i wynosi:  </w:t>
      </w:r>
      <w:r w:rsidRPr="002001FF">
        <w:rPr>
          <w:rFonts w:asciiTheme="minorHAnsi" w:eastAsia="Calibri" w:hAnsiTheme="minorHAnsi" w:cstheme="minorHAnsi"/>
          <w:b/>
          <w:sz w:val="22"/>
          <w:szCs w:val="22"/>
        </w:rPr>
        <w:t>...................................</w:t>
      </w:r>
      <w:r w:rsidRPr="002001FF">
        <w:rPr>
          <w:rFonts w:asciiTheme="minorHAnsi" w:eastAsia="Calibri" w:hAnsiTheme="minorHAnsi" w:cstheme="minorHAnsi"/>
          <w:sz w:val="22"/>
          <w:szCs w:val="22"/>
        </w:rPr>
        <w:t xml:space="preserve"> zł netto, co stanowi: </w:t>
      </w:r>
      <w:r w:rsidRPr="002001FF">
        <w:rPr>
          <w:rFonts w:asciiTheme="minorHAnsi" w:eastAsia="Calibri" w:hAnsiTheme="minorHAnsi" w:cstheme="minorHAnsi"/>
          <w:b/>
          <w:sz w:val="22"/>
          <w:szCs w:val="22"/>
        </w:rPr>
        <w:t xml:space="preserve"> ...................................... </w:t>
      </w:r>
      <w:r w:rsidRPr="002001FF">
        <w:rPr>
          <w:rFonts w:asciiTheme="minorHAnsi" w:eastAsia="Calibri" w:hAnsiTheme="minorHAnsi" w:cstheme="minorHAnsi"/>
          <w:sz w:val="22"/>
          <w:szCs w:val="22"/>
        </w:rPr>
        <w:t>zł brutto.</w:t>
      </w:r>
    </w:p>
    <w:p w14:paraId="20D37F2E" w14:textId="3CDD87E9" w:rsidR="008E3971" w:rsidRPr="002001FF" w:rsidRDefault="00B81F28" w:rsidP="00BA6BEC">
      <w:pPr>
        <w:pStyle w:val="Akapitzlist"/>
        <w:numPr>
          <w:ilvl w:val="0"/>
          <w:numId w:val="9"/>
        </w:numPr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2001FF">
        <w:rPr>
          <w:rFonts w:asciiTheme="minorHAnsi" w:eastAsia="Calibri" w:hAnsiTheme="minorHAnsi" w:cstheme="minorHAnsi"/>
        </w:rPr>
        <w:t xml:space="preserve">Zapłata wynagrodzenia, nastąpi po </w:t>
      </w:r>
      <w:r w:rsidRPr="002001FF">
        <w:rPr>
          <w:rFonts w:asciiTheme="minorHAnsi" w:hAnsiTheme="minorHAnsi" w:cstheme="minorHAnsi"/>
          <w:bCs/>
        </w:rPr>
        <w:t xml:space="preserve">uzyskania prawomocnego pozwolenia na użytkowanie obiektu </w:t>
      </w:r>
      <w:r w:rsidR="00BF03E9">
        <w:rPr>
          <w:rFonts w:asciiTheme="minorHAnsi" w:hAnsiTheme="minorHAnsi" w:cstheme="minorHAnsi"/>
          <w:bCs/>
        </w:rPr>
        <w:br/>
      </w:r>
      <w:r w:rsidRPr="002001FF">
        <w:rPr>
          <w:rFonts w:asciiTheme="minorHAnsi" w:hAnsiTheme="minorHAnsi" w:cstheme="minorHAnsi"/>
          <w:bCs/>
        </w:rPr>
        <w:t>i</w:t>
      </w:r>
      <w:r w:rsidRPr="002001FF">
        <w:rPr>
          <w:rFonts w:asciiTheme="minorHAnsi" w:eastAsia="Calibri" w:hAnsiTheme="minorHAnsi" w:cstheme="minorHAnsi"/>
        </w:rPr>
        <w:t xml:space="preserve"> otrzymaniu prawidłowo wystawionej faktury VAT w terminie 14 dni od otrzymania prawidłowo wystawionej faktury VAT.</w:t>
      </w:r>
    </w:p>
    <w:p w14:paraId="7238BB7B" w14:textId="39E217BF" w:rsidR="00B81F28" w:rsidRPr="002001FF" w:rsidRDefault="00B81F28" w:rsidP="00BA6BEC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001FF">
        <w:rPr>
          <w:rFonts w:asciiTheme="minorHAnsi" w:hAnsiTheme="minorHAnsi" w:cstheme="minorHAnsi"/>
          <w:bCs/>
          <w:sz w:val="22"/>
          <w:szCs w:val="22"/>
        </w:rPr>
        <w:t>Zamawiający umożliwia Wykonawcy zgodnie z zasadami określonymi w ustawie z dnia 9 listopada 2018 r. o elektronicznym fakturowaniu w zamówieniach publicznych, koncesjach na roboty budowlane lub usługi oraz partnerstwie publiczno-prywatnym (Dz.U. 2020, poz. 1666), przesłanie ustrukturyzowanych faktur elektronicznych, oraz innych ustrukturyzowanych dokumentów elektronicznych. Platforma Elektronicznego Fakturowania stosowana przez Zamawiającego: https://www.brokerinfinite.efaktura.gov.pl/</w:t>
      </w:r>
    </w:p>
    <w:p w14:paraId="74C4505A" w14:textId="77777777" w:rsidR="00647FB6" w:rsidRPr="002001FF" w:rsidRDefault="00647FB6" w:rsidP="00BA6BEC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602A21B4" w14:textId="4948DB68" w:rsidR="00B81F28" w:rsidRPr="002001FF" w:rsidRDefault="00B81F28" w:rsidP="00BA6BEC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001FF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70EC01A2" w14:textId="77777777" w:rsidR="00BF03E9" w:rsidRDefault="00B81F28" w:rsidP="00BA6BE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2001FF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Osobą uprawnioną do kontaktowania się z Wykonawcą w sprawach związanych z realizacją umowy jest: Marcin Kowalski tel. 530 949 395 email: </w:t>
      </w:r>
      <w:hyperlink r:id="rId9" w:history="1">
        <w:r w:rsidRPr="002001FF">
          <w:rPr>
            <w:rFonts w:asciiTheme="minorHAnsi" w:hAnsiTheme="minorHAnsi" w:cstheme="minorHAnsi"/>
            <w:kern w:val="20"/>
            <w:position w:val="2"/>
            <w:sz w:val="22"/>
            <w:szCs w:val="22"/>
            <w:u w:val="single"/>
          </w:rPr>
          <w:t>m.kowalski@wspr.olsztyn.pl</w:t>
        </w:r>
      </w:hyperlink>
      <w:r w:rsidRPr="002001FF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</w:p>
    <w:p w14:paraId="1662D085" w14:textId="42AC8EB8" w:rsidR="00B81F28" w:rsidRPr="00BF03E9" w:rsidRDefault="00B81F28" w:rsidP="00BA6BEC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line="360" w:lineRule="auto"/>
        <w:ind w:left="426" w:hanging="426"/>
        <w:jc w:val="both"/>
        <w:textAlignment w:val="baseline"/>
        <w:rPr>
          <w:rFonts w:asciiTheme="minorHAnsi" w:hAnsiTheme="minorHAnsi" w:cstheme="minorHAnsi"/>
          <w:kern w:val="20"/>
          <w:position w:val="2"/>
          <w:sz w:val="22"/>
          <w:szCs w:val="22"/>
        </w:rPr>
      </w:pPr>
      <w:r w:rsidRPr="00BF03E9">
        <w:rPr>
          <w:rFonts w:asciiTheme="minorHAnsi" w:hAnsiTheme="minorHAnsi" w:cstheme="minorHAnsi"/>
          <w:kern w:val="20"/>
          <w:position w:val="2"/>
          <w:sz w:val="22"/>
          <w:szCs w:val="22"/>
        </w:rPr>
        <w:lastRenderedPageBreak/>
        <w:t>Osobą uprawnioną do kontaktowania się z Zamawiającym w sprawach związanych z realizacja umowy jest:</w:t>
      </w:r>
      <w:r w:rsidR="002001FF" w:rsidRPr="00BF03E9">
        <w:rPr>
          <w:rFonts w:asciiTheme="minorHAnsi" w:hAnsiTheme="minorHAnsi" w:cstheme="minorHAnsi"/>
          <w:kern w:val="20"/>
          <w:position w:val="2"/>
          <w:sz w:val="22"/>
          <w:szCs w:val="22"/>
        </w:rPr>
        <w:t xml:space="preserve"> </w:t>
      </w:r>
      <w:r w:rsidRPr="00BF03E9">
        <w:rPr>
          <w:rFonts w:asciiTheme="minorHAnsi" w:hAnsiTheme="minorHAnsi" w:cstheme="minorHAnsi"/>
          <w:kern w:val="20"/>
          <w:position w:val="2"/>
          <w:sz w:val="22"/>
          <w:szCs w:val="22"/>
        </w:rPr>
        <w:t>……………………………………………………….</w:t>
      </w:r>
    </w:p>
    <w:p w14:paraId="5B4ABC50" w14:textId="77777777" w:rsidR="00B81F28" w:rsidRPr="002001FF" w:rsidRDefault="00B81F28" w:rsidP="00BA6BEC">
      <w:pPr>
        <w:overflowPunct w:val="0"/>
        <w:autoSpaceDE w:val="0"/>
        <w:autoSpaceDN w:val="0"/>
        <w:adjustRightInd w:val="0"/>
        <w:spacing w:line="360" w:lineRule="auto"/>
        <w:ind w:left="851" w:hanging="425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D272B11" w14:textId="2F50C957" w:rsidR="00B81F28" w:rsidRPr="002001FF" w:rsidRDefault="002001FF" w:rsidP="00BA6BEC">
      <w:pPr>
        <w:overflowPunct w:val="0"/>
        <w:autoSpaceDE w:val="0"/>
        <w:autoSpaceDN w:val="0"/>
        <w:adjustRightInd w:val="0"/>
        <w:spacing w:line="360" w:lineRule="auto"/>
        <w:ind w:left="851" w:hanging="425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§ 8</w:t>
      </w:r>
    </w:p>
    <w:p w14:paraId="5FA79553" w14:textId="77777777" w:rsidR="00B81F28" w:rsidRPr="002001FF" w:rsidRDefault="00B81F28" w:rsidP="00BA6BEC">
      <w:pPr>
        <w:numPr>
          <w:ilvl w:val="0"/>
          <w:numId w:val="1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cywilnego.</w:t>
      </w:r>
    </w:p>
    <w:p w14:paraId="3B188837" w14:textId="77777777" w:rsidR="00B81F28" w:rsidRPr="002001FF" w:rsidRDefault="00B81F28" w:rsidP="00BA6BEC">
      <w:pPr>
        <w:numPr>
          <w:ilvl w:val="0"/>
          <w:numId w:val="1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aneksu.</w:t>
      </w:r>
    </w:p>
    <w:p w14:paraId="372E7182" w14:textId="77777777" w:rsidR="00B81F28" w:rsidRPr="002001FF" w:rsidRDefault="00B81F28" w:rsidP="00BA6BE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BC565AA" w14:textId="77777777" w:rsidR="00B81F28" w:rsidRPr="002001FF" w:rsidRDefault="00B81F28" w:rsidP="00BA6BE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2001FF">
        <w:rPr>
          <w:rFonts w:asciiTheme="minorHAnsi" w:hAnsiTheme="minorHAnsi" w:cstheme="minorHAnsi"/>
          <w:lang w:eastAsia="ar-SA"/>
        </w:rPr>
        <w:t>Wykonawca oświadcza, iż w trakcie trwania umowy nie podlega wykluczeniu na podstawie art. 7 ust. 1 ustawy z dnia 13 kwietnia 2022r. o szczególnych rozwiązaniach w zakresie przeciwdziałania wspieraniu agresji na Ukrainę oraz służących ochronie bezpieczeństwa narodowego (Dz.U. 2022 poz. 835).</w:t>
      </w:r>
    </w:p>
    <w:p w14:paraId="2ED9F1A4" w14:textId="77777777" w:rsidR="00B81F28" w:rsidRPr="002001FF" w:rsidRDefault="00B81F28" w:rsidP="00BA6BEC">
      <w:pPr>
        <w:numPr>
          <w:ilvl w:val="0"/>
          <w:numId w:val="1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03F777AB" w14:textId="0CA3F8B5" w:rsidR="00B81F28" w:rsidRPr="009264A2" w:rsidRDefault="00B81F28" w:rsidP="00BA6BEC">
      <w:pPr>
        <w:numPr>
          <w:ilvl w:val="0"/>
          <w:numId w:val="11"/>
        </w:numPr>
        <w:spacing w:line="36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sz w:val="22"/>
          <w:szCs w:val="22"/>
        </w:rPr>
        <w:t xml:space="preserve">Umowę sporządzono w trzech jednobrzmiących egzemplarzach, jeden dla Wykonawcy, dwa dla Zamawiającego. </w:t>
      </w:r>
    </w:p>
    <w:p w14:paraId="47B6974A" w14:textId="77777777" w:rsidR="00B81F28" w:rsidRPr="002001FF" w:rsidRDefault="00B81F28" w:rsidP="00BA6BEC">
      <w:pPr>
        <w:pStyle w:val="Default"/>
        <w:spacing w:line="36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64AD0FC0" w14:textId="3C487A04" w:rsidR="00F73389" w:rsidRPr="002001FF" w:rsidRDefault="00B81F28" w:rsidP="00BA6BE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001FF">
        <w:rPr>
          <w:rFonts w:asciiTheme="minorHAnsi" w:hAnsiTheme="minorHAnsi" w:cstheme="minorHAnsi"/>
          <w:b/>
          <w:bCs/>
          <w:sz w:val="22"/>
          <w:szCs w:val="22"/>
        </w:rPr>
        <w:t>ZAMAWIAJĄCY</w:t>
      </w:r>
      <w:r w:rsidRPr="002001F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001F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001F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001F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001FF">
        <w:rPr>
          <w:rFonts w:asciiTheme="minorHAnsi" w:hAnsiTheme="minorHAnsi" w:cstheme="minorHAnsi"/>
          <w:b/>
          <w:bCs/>
          <w:sz w:val="22"/>
          <w:szCs w:val="22"/>
        </w:rPr>
        <w:tab/>
        <w:t>WYKONAWCA</w:t>
      </w:r>
    </w:p>
    <w:p w14:paraId="530674A1" w14:textId="77777777" w:rsidR="009264A2" w:rsidRDefault="009264A2" w:rsidP="00BA6BE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53E93F3B" w14:textId="77777777" w:rsidR="00673552" w:rsidRDefault="00673552" w:rsidP="00BA6BE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07DBF02E" w14:textId="77777777" w:rsidR="00BA6BEC" w:rsidRDefault="00BA6BEC" w:rsidP="00BA6BE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1B99CB69" w14:textId="77777777" w:rsidR="00BA6BEC" w:rsidRDefault="00BA6BEC" w:rsidP="00BA6BE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49D187FC" w14:textId="77777777" w:rsidR="00F73389" w:rsidRPr="002001FF" w:rsidRDefault="00F73389" w:rsidP="00BA6BE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bookmarkStart w:id="0" w:name="_GoBack"/>
      <w:bookmarkEnd w:id="0"/>
      <w:r w:rsidRPr="002001FF">
        <w:rPr>
          <w:rFonts w:asciiTheme="minorHAnsi" w:hAnsiTheme="minorHAnsi" w:cstheme="minorHAnsi"/>
          <w:i/>
          <w:color w:val="auto"/>
          <w:sz w:val="22"/>
          <w:szCs w:val="22"/>
        </w:rPr>
        <w:t>W załączeniu:</w:t>
      </w:r>
    </w:p>
    <w:p w14:paraId="065AB92C" w14:textId="77777777" w:rsidR="00F73389" w:rsidRPr="002001FF" w:rsidRDefault="00F73389" w:rsidP="00BA6BE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001FF">
        <w:rPr>
          <w:rFonts w:asciiTheme="minorHAnsi" w:hAnsiTheme="minorHAnsi" w:cstheme="minorHAnsi"/>
          <w:i/>
          <w:color w:val="auto"/>
          <w:sz w:val="22"/>
          <w:szCs w:val="22"/>
        </w:rPr>
        <w:t>Załącznik nr 1 –Opis przedmiotu zamówienia</w:t>
      </w:r>
    </w:p>
    <w:p w14:paraId="2D2B1ED7" w14:textId="39B53255" w:rsidR="00F73389" w:rsidRPr="009264A2" w:rsidRDefault="00F73389" w:rsidP="00BA6BEC">
      <w:pPr>
        <w:pStyle w:val="Default"/>
        <w:spacing w:line="360" w:lineRule="auto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001FF">
        <w:rPr>
          <w:rFonts w:asciiTheme="minorHAnsi" w:hAnsiTheme="minorHAnsi" w:cstheme="minorHAnsi"/>
          <w:i/>
          <w:color w:val="auto"/>
          <w:sz w:val="22"/>
          <w:szCs w:val="22"/>
        </w:rPr>
        <w:t>Załącznik nr 2 - Oferta Wykonawcy</w:t>
      </w:r>
    </w:p>
    <w:sectPr w:rsidR="00F73389" w:rsidRPr="009264A2" w:rsidSect="00673552">
      <w:headerReference w:type="default" r:id="rId10"/>
      <w:footerReference w:type="default" r:id="rId11"/>
      <w:pgSz w:w="11906" w:h="16838"/>
      <w:pgMar w:top="1417" w:right="1133" w:bottom="851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2EA5A" w14:textId="77777777" w:rsidR="001B200A" w:rsidRDefault="001B200A" w:rsidP="00FE4510">
      <w:r>
        <w:separator/>
      </w:r>
    </w:p>
  </w:endnote>
  <w:endnote w:type="continuationSeparator" w:id="0">
    <w:p w14:paraId="1A7592BD" w14:textId="77777777" w:rsidR="001B200A" w:rsidRDefault="001B200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9653B" w14:textId="1D903374" w:rsidR="00A65B29" w:rsidRPr="00673552" w:rsidRDefault="00A65B29" w:rsidP="00673552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BA6BEC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BA6BEC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BA6BEC">
      <w:rPr>
        <w:rFonts w:ascii="Calibri" w:hAnsi="Calibri" w:cs="Arial"/>
        <w:noProof/>
      </w:rPr>
      <w:t>4</w:t>
    </w:r>
    <w:r w:rsidR="00FC15AC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88C28E" w14:textId="77777777" w:rsidR="001B200A" w:rsidRDefault="001B200A" w:rsidP="00FE4510">
      <w:r>
        <w:separator/>
      </w:r>
    </w:p>
  </w:footnote>
  <w:footnote w:type="continuationSeparator" w:id="0">
    <w:p w14:paraId="1C8A392C" w14:textId="77777777" w:rsidR="001B200A" w:rsidRDefault="001B200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7075AF6" w:rsidR="003D5FCA" w:rsidRPr="00D84E8A" w:rsidRDefault="00673552" w:rsidP="00673552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33002D4">
          <wp:simplePos x="0" y="0"/>
          <wp:positionH relativeFrom="margin">
            <wp:posOffset>156210</wp:posOffset>
          </wp:positionH>
          <wp:positionV relativeFrom="paragraph">
            <wp:posOffset>-69850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003959A0">
          <wp:simplePos x="0" y="0"/>
          <wp:positionH relativeFrom="column">
            <wp:posOffset>5109845</wp:posOffset>
          </wp:positionH>
          <wp:positionV relativeFrom="paragraph">
            <wp:posOffset>29845</wp:posOffset>
          </wp:positionV>
          <wp:extent cx="1057275" cy="701040"/>
          <wp:effectExtent l="0" t="0" r="9525" b="3810"/>
          <wp:wrapNone/>
          <wp:docPr id="5" name="Obraz 5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67F47EB9" w:rsidR="00A65B29" w:rsidRPr="00D84E8A" w:rsidRDefault="00A65B29" w:rsidP="00673552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29AE7B24" w:rsidR="00A65B29" w:rsidRPr="00D84E8A" w:rsidRDefault="00A65B29" w:rsidP="00673552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25B6D831" w:rsidR="00A65B29" w:rsidRPr="00D84E8A" w:rsidRDefault="00A65B29" w:rsidP="00673552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7290878B" w:rsidR="00A65B29" w:rsidRPr="00D84E8A" w:rsidRDefault="00A65B29" w:rsidP="00673552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>
          <w:pict>
            <v:shapetype w14:anchorId="7D631F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B3B"/>
    <w:multiLevelType w:val="hybridMultilevel"/>
    <w:tmpl w:val="10865838"/>
    <w:lvl w:ilvl="0" w:tplc="AF942E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45BB2"/>
    <w:multiLevelType w:val="hybridMultilevel"/>
    <w:tmpl w:val="CDB884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8084D"/>
    <w:multiLevelType w:val="hybridMultilevel"/>
    <w:tmpl w:val="855A736E"/>
    <w:lvl w:ilvl="0" w:tplc="5AE0A91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D126B4"/>
    <w:multiLevelType w:val="hybridMultilevel"/>
    <w:tmpl w:val="1B4A2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82607"/>
    <w:multiLevelType w:val="hybridMultilevel"/>
    <w:tmpl w:val="031A719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3458BD"/>
    <w:multiLevelType w:val="hybridMultilevel"/>
    <w:tmpl w:val="5BF2BE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E2908"/>
    <w:multiLevelType w:val="hybridMultilevel"/>
    <w:tmpl w:val="5380BD7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3B7F2F"/>
    <w:multiLevelType w:val="hybridMultilevel"/>
    <w:tmpl w:val="4CC0C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86952"/>
    <w:multiLevelType w:val="hybridMultilevel"/>
    <w:tmpl w:val="93524FFE"/>
    <w:lvl w:ilvl="0" w:tplc="54886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0E7F54"/>
    <w:multiLevelType w:val="hybridMultilevel"/>
    <w:tmpl w:val="5A8E8FD4"/>
    <w:lvl w:ilvl="0" w:tplc="31944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4D79A5"/>
    <w:multiLevelType w:val="hybridMultilevel"/>
    <w:tmpl w:val="B7803524"/>
    <w:lvl w:ilvl="0" w:tplc="7D70C7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2"/>
  </w:num>
  <w:num w:numId="10">
    <w:abstractNumId w:val="7"/>
  </w:num>
  <w:num w:numId="11">
    <w:abstractNumId w:val="3"/>
  </w:num>
  <w:num w:numId="12">
    <w:abstractNumId w:val="11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1056"/>
    <w:rsid w:val="000323ED"/>
    <w:rsid w:val="00043117"/>
    <w:rsid w:val="0004404C"/>
    <w:rsid w:val="00066B2A"/>
    <w:rsid w:val="00076406"/>
    <w:rsid w:val="000875E6"/>
    <w:rsid w:val="00097538"/>
    <w:rsid w:val="000F0DB4"/>
    <w:rsid w:val="000F6230"/>
    <w:rsid w:val="0014045F"/>
    <w:rsid w:val="001B200A"/>
    <w:rsid w:val="001D73C7"/>
    <w:rsid w:val="002001FF"/>
    <w:rsid w:val="00267250"/>
    <w:rsid w:val="002803DC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C298D"/>
    <w:rsid w:val="004C3139"/>
    <w:rsid w:val="005440FE"/>
    <w:rsid w:val="00574E4B"/>
    <w:rsid w:val="0059000B"/>
    <w:rsid w:val="005E2BB2"/>
    <w:rsid w:val="005E52DA"/>
    <w:rsid w:val="00647FB6"/>
    <w:rsid w:val="00673552"/>
    <w:rsid w:val="00705226"/>
    <w:rsid w:val="0071409C"/>
    <w:rsid w:val="007235A5"/>
    <w:rsid w:val="00766888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E3971"/>
    <w:rsid w:val="008F1365"/>
    <w:rsid w:val="00922561"/>
    <w:rsid w:val="009264A2"/>
    <w:rsid w:val="00974659"/>
    <w:rsid w:val="0099531B"/>
    <w:rsid w:val="0099691B"/>
    <w:rsid w:val="009E3F50"/>
    <w:rsid w:val="009F0896"/>
    <w:rsid w:val="00A00A2D"/>
    <w:rsid w:val="00A00F09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81F28"/>
    <w:rsid w:val="00BA6BEC"/>
    <w:rsid w:val="00BC0AAB"/>
    <w:rsid w:val="00BC6283"/>
    <w:rsid w:val="00BE4C2F"/>
    <w:rsid w:val="00BF03E9"/>
    <w:rsid w:val="00BF06F3"/>
    <w:rsid w:val="00C64839"/>
    <w:rsid w:val="00C856E7"/>
    <w:rsid w:val="00CC5722"/>
    <w:rsid w:val="00CD03D4"/>
    <w:rsid w:val="00CD6D2A"/>
    <w:rsid w:val="00CE5B90"/>
    <w:rsid w:val="00D12981"/>
    <w:rsid w:val="00D15C25"/>
    <w:rsid w:val="00D35032"/>
    <w:rsid w:val="00D7497C"/>
    <w:rsid w:val="00D84E8A"/>
    <w:rsid w:val="00DC29A6"/>
    <w:rsid w:val="00DD005C"/>
    <w:rsid w:val="00DE31A8"/>
    <w:rsid w:val="00DF6B9B"/>
    <w:rsid w:val="00E12AAC"/>
    <w:rsid w:val="00E31374"/>
    <w:rsid w:val="00E57F04"/>
    <w:rsid w:val="00E860F2"/>
    <w:rsid w:val="00E91EED"/>
    <w:rsid w:val="00E941BB"/>
    <w:rsid w:val="00EA3DCF"/>
    <w:rsid w:val="00EE5F68"/>
    <w:rsid w:val="00F10C66"/>
    <w:rsid w:val="00F73389"/>
    <w:rsid w:val="00F826F3"/>
    <w:rsid w:val="00F84B9B"/>
    <w:rsid w:val="00F8528A"/>
    <w:rsid w:val="00FC15AC"/>
    <w:rsid w:val="00FE451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3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7F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7FB6"/>
    <w:rPr>
      <w:rFonts w:ascii="Times New Roman" w:eastAsia="Times New Roman" w:hAnsi="Times New Roman"/>
    </w:rPr>
  </w:style>
  <w:style w:type="paragraph" w:customStyle="1" w:styleId="Default">
    <w:name w:val="Default"/>
    <w:rsid w:val="00647F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47FB6"/>
  </w:style>
  <w:style w:type="paragraph" w:styleId="Bezodstpw">
    <w:name w:val="No Spacing"/>
    <w:link w:val="BezodstpwZnak"/>
    <w:uiPriority w:val="1"/>
    <w:qFormat/>
    <w:rsid w:val="00647FB6"/>
  </w:style>
  <w:style w:type="character" w:customStyle="1" w:styleId="Nagwek1Znak">
    <w:name w:val="Nagłówek 1 Znak"/>
    <w:basedOn w:val="Domylnaczcionkaakapitu"/>
    <w:link w:val="Nagwek1"/>
    <w:uiPriority w:val="9"/>
    <w:rsid w:val="00F73389"/>
    <w:rPr>
      <w:rFonts w:ascii="Cambria" w:eastAsia="Times New Roman" w:hAnsi="Cambria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33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7F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7FB6"/>
    <w:rPr>
      <w:rFonts w:ascii="Times New Roman" w:eastAsia="Times New Roman" w:hAnsi="Times New Roman"/>
    </w:rPr>
  </w:style>
  <w:style w:type="paragraph" w:customStyle="1" w:styleId="Default">
    <w:name w:val="Default"/>
    <w:rsid w:val="00647FB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locked/>
    <w:rsid w:val="00647FB6"/>
  </w:style>
  <w:style w:type="paragraph" w:styleId="Bezodstpw">
    <w:name w:val="No Spacing"/>
    <w:link w:val="BezodstpwZnak"/>
    <w:uiPriority w:val="1"/>
    <w:qFormat/>
    <w:rsid w:val="00647FB6"/>
  </w:style>
  <w:style w:type="character" w:customStyle="1" w:styleId="Nagwek1Znak">
    <w:name w:val="Nagłówek 1 Znak"/>
    <w:basedOn w:val="Domylnaczcionkaakapitu"/>
    <w:link w:val="Nagwek1"/>
    <w:uiPriority w:val="9"/>
    <w:rsid w:val="00F73389"/>
    <w:rPr>
      <w:rFonts w:ascii="Cambria" w:eastAsia="Times New Roman" w:hAnsi="Cambria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.kierzkowski@wspr.olszty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C597E-DCEC-48A3-B9C5-B3931732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1125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11</cp:revision>
  <cp:lastPrinted>2022-11-16T12:50:00Z</cp:lastPrinted>
  <dcterms:created xsi:type="dcterms:W3CDTF">2023-03-06T12:56:00Z</dcterms:created>
  <dcterms:modified xsi:type="dcterms:W3CDTF">2023-03-15T11:28:00Z</dcterms:modified>
</cp:coreProperties>
</file>