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5572A8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  <w:lang w:val="en-US"/>
        </w:rPr>
      </w:pPr>
      <w:r w:rsidRPr="005572A8">
        <w:rPr>
          <w:rFonts w:asciiTheme="minorHAnsi" w:hAnsiTheme="minorHAnsi"/>
          <w:lang w:val="en-US"/>
        </w:rPr>
        <w:t>tel.</w:t>
      </w:r>
      <w:r w:rsidRPr="005572A8">
        <w:rPr>
          <w:rFonts w:asciiTheme="minorHAnsi" w:hAnsiTheme="minorHAnsi"/>
          <w:lang w:val="en-US"/>
        </w:rPr>
        <w:tab/>
        <w:t>8</w:t>
      </w:r>
      <w:r w:rsidR="00CB43EF" w:rsidRPr="005572A8">
        <w:rPr>
          <w:rFonts w:asciiTheme="minorHAnsi" w:hAnsiTheme="minorHAnsi"/>
          <w:lang w:val="en-US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9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77777777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CB43EF" w:rsidRPr="00731A39">
        <w:rPr>
          <w:rFonts w:asciiTheme="minorHAnsi" w:hAnsiTheme="minorHAnsi"/>
          <w:b/>
          <w:sz w:val="28"/>
          <w:szCs w:val="28"/>
        </w:rPr>
        <w:t>hali garażowej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731A39">
        <w:rPr>
          <w:rFonts w:asciiTheme="minorHAnsi" w:hAnsiTheme="minorHAnsi"/>
          <w:b/>
          <w:sz w:val="28"/>
          <w:szCs w:val="28"/>
        </w:rPr>
        <w:t>w</w:t>
      </w:r>
      <w:r w:rsidRPr="00731A39">
        <w:rPr>
          <w:rFonts w:asciiTheme="minorHAnsi" w:hAnsiTheme="minorHAnsi"/>
          <w:b/>
          <w:sz w:val="28"/>
          <w:szCs w:val="28"/>
        </w:rPr>
        <w:t xml:space="preserve"> budynku 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„C”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025CE6">
      <w:pPr>
        <w:jc w:val="both"/>
        <w:rPr>
          <w:rFonts w:asciiTheme="minorHAnsi" w:hAnsiTheme="minorHAnsi"/>
        </w:rPr>
      </w:pPr>
    </w:p>
    <w:p w14:paraId="595A63C6" w14:textId="77777777" w:rsidR="00D858F0" w:rsidRDefault="00D858F0" w:rsidP="00D858F0">
      <w:pPr>
        <w:jc w:val="both"/>
        <w:rPr>
          <w:rFonts w:ascii="Calibri" w:hAnsi="Calibri"/>
          <w:sz w:val="22"/>
          <w:szCs w:val="22"/>
        </w:rPr>
      </w:pPr>
    </w:p>
    <w:p w14:paraId="76E7B96E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4C68A1FC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0361EA29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41EE9F7B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AD4E663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2EB201B8" w14:textId="77777777" w:rsidR="00025CE6" w:rsidRDefault="00025CE6" w:rsidP="00D858F0">
      <w:pPr>
        <w:jc w:val="both"/>
        <w:rPr>
          <w:rFonts w:ascii="Calibri" w:hAnsi="Calibri"/>
          <w:sz w:val="22"/>
          <w:szCs w:val="22"/>
        </w:rPr>
      </w:pPr>
    </w:p>
    <w:p w14:paraId="5EBE57E2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3CB8DC75" w14:textId="77777777" w:rsidR="00D9443A" w:rsidRDefault="00D9443A" w:rsidP="00D858F0">
      <w:pPr>
        <w:jc w:val="both"/>
        <w:rPr>
          <w:rFonts w:ascii="Calibri" w:hAnsi="Calibri"/>
          <w:sz w:val="22"/>
          <w:szCs w:val="22"/>
        </w:rPr>
      </w:pPr>
    </w:p>
    <w:p w14:paraId="2E66FDD9" w14:textId="77777777" w:rsidR="00025CE6" w:rsidRDefault="00025CE6" w:rsidP="00025CE6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Zatwierdził:</w:t>
      </w:r>
    </w:p>
    <w:p w14:paraId="0D93D343" w14:textId="77777777" w:rsidR="00CB43EF" w:rsidRDefault="00CB43E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1E7CC2BB" w14:textId="77777777" w:rsidR="00DB7A4F" w:rsidRDefault="00DB7A4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4DA033E9" w14:textId="77777777" w:rsidR="00DB7A4F" w:rsidRDefault="00DB7A4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595C7612" w14:textId="77777777" w:rsidR="00DB7A4F" w:rsidRDefault="00DB7A4F" w:rsidP="00D858F0">
      <w:pPr>
        <w:jc w:val="both"/>
        <w:rPr>
          <w:rFonts w:asciiTheme="minorHAnsi" w:hAnsiTheme="minorHAnsi"/>
          <w:sz w:val="22"/>
          <w:szCs w:val="22"/>
        </w:rPr>
      </w:pPr>
    </w:p>
    <w:p w14:paraId="35317D8F" w14:textId="77777777" w:rsidR="00DB7A4F" w:rsidRPr="00731A39" w:rsidRDefault="00DB7A4F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12B65CA8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3B72FA">
        <w:rPr>
          <w:rFonts w:asciiTheme="minorHAnsi" w:hAnsiTheme="minorHAnsi"/>
        </w:rPr>
        <w:t>02</w:t>
      </w:r>
      <w:r w:rsidR="00CC5FEF">
        <w:rPr>
          <w:rFonts w:asciiTheme="minorHAnsi" w:hAnsiTheme="minorHAnsi"/>
        </w:rPr>
        <w:t>.0</w:t>
      </w:r>
      <w:r w:rsidR="003B72FA">
        <w:rPr>
          <w:rFonts w:asciiTheme="minorHAnsi" w:hAnsiTheme="minorHAnsi"/>
        </w:rPr>
        <w:t>9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0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77777777" w:rsidR="00D858F0" w:rsidRPr="00830421" w:rsidRDefault="00713FC7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Hala garażowa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znajdują się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budynku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„C”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A29E985" w14:textId="77777777" w:rsidR="00713FC7" w:rsidRPr="00830421" w:rsidRDefault="00713FC7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o wymiarach: szerokość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–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13,64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14F08642" w14:textId="4FD1B1F3" w:rsidR="00713FC7" w:rsidRPr="00830421" w:rsidRDefault="007C6B5B" w:rsidP="00830421">
      <w:pPr>
        <w:suppressAutoHyphens w:val="0"/>
        <w:spacing w:line="360" w:lineRule="auto"/>
        <w:ind w:left="1416" w:firstLine="708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5572A8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długość -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821B5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24</w:t>
      </w:r>
      <w:r w:rsidR="005A1561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,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37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6A5B5DE0" w14:textId="77777777" w:rsidR="00713FC7" w:rsidRPr="00830421" w:rsidRDefault="007C6B5B" w:rsidP="00830421">
      <w:pPr>
        <w:suppressAutoHyphens w:val="0"/>
        <w:spacing w:line="360" w:lineRule="auto"/>
        <w:ind w:left="2124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wysokość -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4,10 m.</w:t>
      </w:r>
    </w:p>
    <w:p w14:paraId="4E2D5AA7" w14:textId="77777777" w:rsidR="00D858F0" w:rsidRPr="00830421" w:rsidRDefault="00432DA3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podzielona jest na część biurową z zapleczem socjalnym o powierzchni 46,67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="007C6B5B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oraz części garażowej o powierzchni 281,40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.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Łączna powierzchnia ww.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hali garażo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wej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wynosi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: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328,07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h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ala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przeznaczon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 do wynajmu zlokalizowane jest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 xml:space="preserve"> na parterze,</w:t>
      </w:r>
    </w:p>
    <w:p w14:paraId="35EDA4E5" w14:textId="7777777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620F27" w:rsidRPr="00830421">
        <w:rPr>
          <w:rFonts w:asciiTheme="minorHAnsi" w:hAnsiTheme="minorHAnsi" w:cstheme="minorHAnsi"/>
          <w:bCs/>
          <w:sz w:val="22"/>
          <w:szCs w:val="22"/>
        </w:rPr>
        <w:t>4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miejsca p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arking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owe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najemcom,</w:t>
      </w:r>
    </w:p>
    <w:p w14:paraId="78DBC2EC" w14:textId="77777777" w:rsidR="00D858F0" w:rsidRPr="00830421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ynajmowane pomieszczenia posiadają centralne ogrzewanie,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21D1E0DB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wentylacja grawitacyjna.</w:t>
      </w: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77777777" w:rsidR="006B76E6" w:rsidRPr="00830421" w:rsidRDefault="00731A39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hali garażowej może być 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prowadzona nie</w:t>
      </w:r>
      <w:r w:rsidR="003F0FF8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uciążliwa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działalnoś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gospodarcz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ze względu na bliskie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sąsiedztwo budynku biurowego,</w:t>
      </w:r>
    </w:p>
    <w:p w14:paraId="243CD641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omieszczenia mogą być wynajęte użytkownikowi,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ał w przetarg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79933FE6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E955A4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18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,00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(2,</w:t>
      </w:r>
      <w:r w:rsidR="00752D49" w:rsidRPr="00830421">
        <w:rPr>
          <w:rFonts w:asciiTheme="minorHAnsi" w:hAnsiTheme="minorHAnsi" w:cstheme="minorHAnsi"/>
          <w:color w:val="000000"/>
          <w:sz w:val="22"/>
          <w:szCs w:val="22"/>
        </w:rPr>
        <w:t>96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zł/m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w 202</w:t>
      </w:r>
      <w:r w:rsidR="00AD6669" w:rsidRPr="00830421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r.)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na podstawie liczników energii elektrycznej),- </w:t>
      </w:r>
    </w:p>
    <w:p w14:paraId="6A1729DF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centralnego ogrzewania, </w:t>
      </w:r>
    </w:p>
    <w:p w14:paraId="15AE425B" w14:textId="77777777" w:rsidR="00D858F0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ścieków,</w:t>
      </w:r>
    </w:p>
    <w:p w14:paraId="59345794" w14:textId="77777777" w:rsidR="00D858F0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7999B11D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ind w:left="624" w:hanging="284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hali garażowej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u budynek „C”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„Nie otwierać przed terminem otwarcia ofert   ………….</w:t>
            </w:r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pocztą powinny być zapakowane w dodatkową kopertę tak, aby jej rozpakowanie w sekretariacie zakładu nie spowodowało naruszenia oferty właściwej. Niezastosowanie się do </w:t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1EF83D26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B475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16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47118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79A21B64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B475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16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47118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9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wybierze ofertę jako najkorzystniejszą z ofert nie podlegających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565E19E8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pomieszczeń będących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 xml:space="preserve">Pan </w:t>
      </w:r>
      <w:r w:rsidR="003B736B">
        <w:rPr>
          <w:rFonts w:asciiTheme="minorHAnsi" w:hAnsiTheme="minorHAnsi" w:cstheme="minorHAnsi"/>
          <w:sz w:val="22"/>
          <w:szCs w:val="22"/>
        </w:rPr>
        <w:t>Łukasz Ambroziak</w:t>
      </w:r>
      <w:r w:rsidR="00186F0D" w:rsidRPr="00830421">
        <w:rPr>
          <w:rFonts w:asciiTheme="minorHAnsi" w:hAnsiTheme="minorHAnsi" w:cstheme="minorHAnsi"/>
          <w:sz w:val="22"/>
          <w:szCs w:val="22"/>
        </w:rPr>
        <w:t xml:space="preserve"> tel. 89/537 38 </w:t>
      </w:r>
      <w:r w:rsidR="003B736B">
        <w:rPr>
          <w:rFonts w:asciiTheme="minorHAnsi" w:hAnsiTheme="minorHAnsi" w:cstheme="minorHAnsi"/>
          <w:sz w:val="22"/>
          <w:szCs w:val="22"/>
        </w:rPr>
        <w:t>22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…………………………………………….……………………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Adres (kod-miejscowość-ulica- nr. lok., województwo)…………………………………….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 f</w:t>
      </w:r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aksu: …………………………………… , 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Numer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 tel. kom.……………………………………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E3E3EE6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odpowiadając na ogłoszenie o przetargu na wynajem pomieszczeń znajdujących się na parterze budynku Wojewódzkiej Stacji Pogotowia Ratunkowego 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w Olsztynie ul. Pstrowskiego 28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7FFCB1D4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Hala garażowa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 w:rsidR="00186F0D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łącznej powierzchni 328,07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2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2</w:t>
      </w:r>
      <w:r w:rsidR="003B736B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0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,00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zł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netto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/m</w:t>
      </w:r>
      <w:r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 1 m</w:t>
      </w:r>
      <w:r w:rsidR="00BD7900"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powierzchni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………….</w:t>
      </w:r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77777777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wynajmowane pomieszczenie na prowadzenie działalności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gospodarczej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zakresie: .................................…………………………………… …………………………………………………………………………………..……...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żadnych zmian 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…………………..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5FA0E79A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3AE1E6A6" w14:textId="77777777" w:rsidR="0071470A" w:rsidRPr="00830421" w:rsidRDefault="0071470A" w:rsidP="00830421">
      <w:pPr>
        <w:tabs>
          <w:tab w:val="left" w:pos="142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SAE. ………………………………….</w:t>
      </w:r>
    </w:p>
    <w:p w14:paraId="075A30C5" w14:textId="77777777" w:rsidR="00830421" w:rsidRPr="00830421" w:rsidRDefault="00830421" w:rsidP="00830421">
      <w:pPr>
        <w:tabs>
          <w:tab w:val="left" w:pos="142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WZÓR UMOWY</w:t>
      </w:r>
    </w:p>
    <w:p w14:paraId="2A0DAD77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zawarta w dniu 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</w:t>
      </w:r>
      <w:r w:rsidR="00186F0D" w:rsidRPr="00830421">
        <w:rPr>
          <w:rFonts w:asciiTheme="minorHAnsi" w:hAnsiTheme="minorHAnsi" w:cstheme="minorHAnsi"/>
          <w:sz w:val="22"/>
          <w:szCs w:val="22"/>
          <w:lang w:eastAsia="pl-PL"/>
        </w:rPr>
        <w:t>202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 w Olsztynie  pomiędzy</w:t>
      </w:r>
    </w:p>
    <w:p w14:paraId="69C47509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0CACD10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Wojewódzką Stacją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z siedzibą w Olsztynie, ul.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W. Pstrowskiego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28 B,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             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10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noBreakHyphen/>
        <w:t>602 Olsztyn, Regon 511332933,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0000021823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w imieniu i na rzecz której działa:</w:t>
      </w:r>
      <w:r w:rsidR="00741EC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Marek Myszkowski – Dyrektor,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zwaną w treści umowy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Wynajmującym,</w:t>
      </w:r>
    </w:p>
    <w:p w14:paraId="6F299CC7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</w:t>
      </w:r>
    </w:p>
    <w:p w14:paraId="2A706073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</w:t>
      </w:r>
      <w:r w:rsidR="00D31F0F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</w:t>
      </w:r>
      <w:r w:rsidR="00740313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…………………………………………………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zamieszkałym ………………………………………………….. NIP…………………………………………..zwanym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br/>
        <w:t xml:space="preserve">w  treści  umowy 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Najemcą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3430F3D2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506832C" w14:textId="77777777" w:rsidR="0071470A" w:rsidRPr="00830421" w:rsidRDefault="0071470A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§1.</w:t>
      </w:r>
    </w:p>
    <w:p w14:paraId="75E31E8D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oświadcza, że posiada w nieodpłatnym użytkowaniu nieruchomość gruntową zabudowaną bu</w:t>
      </w:r>
      <w:r w:rsidR="00830421" w:rsidRPr="00830421">
        <w:rPr>
          <w:rFonts w:asciiTheme="minorHAnsi" w:hAnsiTheme="minorHAnsi" w:cstheme="minorHAnsi"/>
          <w:sz w:val="22"/>
          <w:szCs w:val="22"/>
          <w:lang w:eastAsia="pl-PL"/>
        </w:rPr>
        <w:t>dynkami zaplecza technicznego (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hala napraw, garaż, myjnia itp. ), położoną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obrębie  105 miasta Olsztyna przy ul. W. Pstrowskiego 28 B, nr działki 78/6.</w:t>
      </w:r>
    </w:p>
    <w:p w14:paraId="2517F2D2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2CB35D6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§2.</w:t>
      </w:r>
    </w:p>
    <w:p w14:paraId="68DD1A85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oddaje Najemcy w najem pomieszczenie warsztatowe o powierzchni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zlokalizowane w budynku hali napraw.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Wynajmujący udostępni Najemcy 4 miejsca postojowe przed budynkiem hali napraw.</w:t>
      </w:r>
    </w:p>
    <w:p w14:paraId="054F60F9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§3.</w:t>
      </w:r>
    </w:p>
    <w:p w14:paraId="5147DF3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Wynajmowane powierzchnie określone w §2 niniejszej umowy Najemca wykorzystywać będzie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do działalności gospodarczej, polegającej na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……………………………………………………………………………………….</w:t>
      </w:r>
    </w:p>
    <w:p w14:paraId="4D4B01A5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18AE76A" w14:textId="77777777" w:rsidR="00186F0D" w:rsidRPr="00830421" w:rsidRDefault="00186F0D" w:rsidP="00830421">
      <w:pPr>
        <w:suppressAutoHyphens w:val="0"/>
        <w:spacing w:line="360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§4</w:t>
      </w:r>
    </w:p>
    <w:p w14:paraId="58DCAA7E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płacić Wynajmującemu miesięczny czynsz najmu za wynajmowaną powierzchnię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w wysokości 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x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=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 netto (słownie: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). Czynsz płatny będzie co miesiąc z góry w terminie 14 dni od daty doręczenia Najemcy prawidłowo wystawionej faktury VAT.</w:t>
      </w:r>
    </w:p>
    <w:p w14:paraId="24858D93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Najemca będzie płacić Wynajmującemu miesięczny podatek od nieruchomości według aktualnych stawek ustalanych na podstawie uchwały Rady Miasta Olsztyna, (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2,</w:t>
      </w:r>
      <w:r w:rsidR="00752D49" w:rsidRPr="00830421">
        <w:rPr>
          <w:rFonts w:asciiTheme="minorHAnsi" w:hAnsiTheme="minorHAnsi" w:cstheme="minorHAnsi"/>
          <w:sz w:val="22"/>
          <w:szCs w:val="22"/>
          <w:lang w:eastAsia="pl-PL"/>
        </w:rPr>
        <w:t>96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za 20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r.).</w:t>
      </w:r>
    </w:p>
    <w:p w14:paraId="3295062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płacić opłatę za energię cieplną zgodnie ze stawką ogrzewania 1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obliczaną comiesięcznie na podstawie faktur wystawianych przez Miejskie Przedsiębiorstwo Energetyki Cieplnej w Olsztynie pomnożoną przez powierzchnię użytkową, zajmowaną przez Najemcę.</w:t>
      </w:r>
    </w:p>
    <w:p w14:paraId="1A1A30DB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ponosił koszty za dostarczanie energii elektrycznej, zgodnie ze wskazaniem podlicznika, miesięcznie wg. stawek wyliczonych na podstawie faktury dostawcy energii elektrycznej.</w:t>
      </w:r>
    </w:p>
    <w:p w14:paraId="79D112DA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Najemca będzie ponosił koszty za dostarczanie zimnej  wody i  odbioru ścieków, zgodnie ze wskazaniem licznika wodomierza, miesięcznie wg. stawek netto wyliczonych na podstawie faktury  Przedsiębiorstwa Wodociągów i  Kanalizacji  w  Olsztynie. Do kosztów za dostarczenie zimnej wody i odbioru ścieków doliczany będzie podatek od towarów i usług VAT, w wysokości 8 %.</w:t>
      </w:r>
    </w:p>
    <w:p w14:paraId="64CD3878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we własnym imieniu podpisze umowę z podmiotem wywożącym odpady.</w:t>
      </w:r>
    </w:p>
    <w:p w14:paraId="2FFC366D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zastrzega sobie prawo podwyższenia wysokości czynszu raz w roku o wskaźnik inflacji za rok poprzedni ogłoszony przez GUS. Wynajmujący najpóźniej do końca marca każdego roku, może dokonać zmiany wysokości czynszu najmu. </w:t>
      </w:r>
    </w:p>
    <w:p w14:paraId="79C0BD7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opłat wymienionych w ust.1-4 doliczany będzie podatek od towarów i usług VAT. Zmiana stawki podatku VAT w trakcie realizacji umowy, pociąga za sobą zmianę wysokości opłat brutto i nie wymaga zmiany niniejszej umowy.</w:t>
      </w:r>
    </w:p>
    <w:p w14:paraId="7231CEE7" w14:textId="77777777" w:rsidR="00186F0D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podwyższenia cen przez dostawców mediów i usług takich jak: energia cieplna, energia elektryczna, woda i ścieki, opłaty obciążające Najemcę ulegają proporcjonalnej zmianie.</w:t>
      </w:r>
    </w:p>
    <w:p w14:paraId="55298B89" w14:textId="0F91A9CC" w:rsidR="005572A8" w:rsidRPr="003C1FEC" w:rsidRDefault="005572A8" w:rsidP="005A3D14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C1FEC">
        <w:rPr>
          <w:rFonts w:asciiTheme="minorHAnsi" w:hAnsiTheme="minorHAnsi" w:cstheme="minorHAnsi"/>
        </w:rPr>
        <w:t>Strony ustalają kaucję w wysokości dwóch pełnych czynszów najmu brutto za wynajmowaną powierzchnię. Kaucja jest pobierana jako zabezpieczenie ewentualnych roszczeń z tytułu zniszczenia lokalu ponad normalne zużycie w trakcie używania oraz zabezpieczenia wszelkich innych należności finansowych. Kaucja powinna zostać zdeponowana na rachunku bankowym Wynajmującego o numerze</w:t>
      </w:r>
      <w:r w:rsidR="0083311D" w:rsidRPr="003C1FEC">
        <w:rPr>
          <w:rFonts w:asciiTheme="minorHAnsi" w:hAnsiTheme="minorHAnsi" w:cstheme="minorHAnsi"/>
        </w:rPr>
        <w:t xml:space="preserve"> 89 1130 1189 0025 0005 7520 0004</w:t>
      </w:r>
      <w:r w:rsidRPr="003C1FEC">
        <w:rPr>
          <w:rFonts w:asciiTheme="minorHAnsi" w:hAnsiTheme="minorHAnsi" w:cstheme="minorHAnsi"/>
        </w:rPr>
        <w:t xml:space="preserve"> najpóźniej do dnia podpisania niniejszej umowy. Wpłata kaucji jest warunkiem wejścia niniejszej umowy w życie. Kaucja zostanie zwrócona po rozliczeniu należności oraz przyjęciu lokalu przez Wynajmującego po wygaśnięciu umowy najmu, nie później jednak niż w terminie miesiąca od opróżnienia lokalu przez Najemcę.</w:t>
      </w:r>
    </w:p>
    <w:p w14:paraId="7BDB6F2C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Zmiana miesięcznego czynszu najmu za rok następny będzie wymagała formy pisemnej w postaci aneksu.</w:t>
      </w:r>
    </w:p>
    <w:p w14:paraId="2C44E38C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§5</w:t>
      </w:r>
    </w:p>
    <w:p w14:paraId="69DA2F60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do:</w:t>
      </w:r>
    </w:p>
    <w:p w14:paraId="72585495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używania przedmiotu najmu ze szczególną starannością i zgodnie z jego  przeznaczeniem,</w:t>
      </w:r>
    </w:p>
    <w:p w14:paraId="41B1C8BF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ponoszenia w całości kosztów remontów bieżących oraz konserwacji przedmiotu najmu w celu zachowania go w należytym stanie, a w szczególności utrzymania sprawności urządzeń grzewczych, sanitarnych, wod-kan., elektrycznych, i bramy wjazdowej, </w:t>
      </w:r>
    </w:p>
    <w:p w14:paraId="5C6F2186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wywozu innych odpadów pochodzących z  prowadzonej działalności gospodarczej lub usługowej Najemcy takich jak: ziemia, trawa, piasek, żużel, chwasty, gruz, opony, sprzęt AGD, itp.,</w:t>
      </w:r>
    </w:p>
    <w:p w14:paraId="2E65FF3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utrzymania porządku i czystości w zajmowanych pomieszczeniach,</w:t>
      </w:r>
    </w:p>
    <w:p w14:paraId="19FD1CF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przestrzegania przepisów BHP i przepisów ppoż.</w:t>
      </w:r>
    </w:p>
    <w:p w14:paraId="1E4D728C" w14:textId="77777777" w:rsidR="00186F0D" w:rsidRPr="00830421" w:rsidRDefault="00186F0D" w:rsidP="00830421">
      <w:p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C302287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§6</w:t>
      </w:r>
    </w:p>
    <w:p w14:paraId="7DA95B53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mógł wprowadzać w pomieszczeniach, będących przedmiotem najmu, ulepszenia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i zmiany tylko za pisemna zgodą Wynajmującego po przedstawieniu projektu zmian.</w:t>
      </w:r>
    </w:p>
    <w:p w14:paraId="65216787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chwilą rozwiązania umowy najmu wszelkie zmiany dokonane w pomieszczeniach w ramach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adaptacji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i remontu (przegrody budowlane, okna, drzwi) przechodzą na własność Wynajmującego. </w:t>
      </w:r>
    </w:p>
    <w:p w14:paraId="4D8D80EE" w14:textId="77777777" w:rsidR="00186F0D" w:rsidRPr="00830421" w:rsidRDefault="00186F0D" w:rsidP="00830421">
      <w:pPr>
        <w:suppressAutoHyphens w:val="0"/>
        <w:spacing w:line="360" w:lineRule="auto"/>
        <w:ind w:left="119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§7</w:t>
      </w:r>
    </w:p>
    <w:p w14:paraId="489810F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nie będzie mógł bez pisemnej zgody Wynajmującego podnajmować przedmiotu najmu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całości lub w części, ani oddawać go do bezpłatnego użytkowania osobom trzecim. </w:t>
      </w:r>
    </w:p>
    <w:p w14:paraId="0CCF99CB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34BADDB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§8</w:t>
      </w:r>
    </w:p>
    <w:p w14:paraId="59596B5F" w14:textId="54FDA59D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Umowa wchodzi w życie z dniem podpisania, z mocą obowiązującą od </w:t>
      </w:r>
      <w:r w:rsidR="000E2CD8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</w:t>
      </w:r>
      <w:r w:rsidR="00DB59AC">
        <w:rPr>
          <w:rFonts w:asciiTheme="minorHAnsi" w:hAnsiTheme="minorHAnsi" w:cstheme="minorHAnsi"/>
          <w:b/>
          <w:sz w:val="22"/>
          <w:szCs w:val="22"/>
          <w:lang w:eastAsia="pl-PL"/>
        </w:rPr>
        <w:t>….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202</w:t>
      </w:r>
      <w:r w:rsidR="00AD6669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do 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</w:p>
    <w:p w14:paraId="5678F9EC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A18A77A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§9</w:t>
      </w:r>
    </w:p>
    <w:p w14:paraId="1EDDDDDF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może przed upływem okresu najmu wypowiedzieć stosunek najmu jeśli:</w:t>
      </w:r>
    </w:p>
    <w:p w14:paraId="409572E0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1) Najemca dopuści się zwłoki z zapłatą czynszu co najmniej za dwa pełne okresy płatności,</w:t>
      </w:r>
    </w:p>
    <w:p w14:paraId="4064E46D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2) Najemca używać będzie przedmiot najmu w sposób sprzeczny z umową  lub przeznaczeniem i mimo upomnienia nie przestanie go używać w taki sposób,  albo gdy przedmiot najmu zacznie zaniedbywać do tego stopnia, że zostanie on narażony na uszkodzenie.</w:t>
      </w:r>
    </w:p>
    <w:p w14:paraId="799BF665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Okres wypowiedzenia o którym mowa w ust. 1 wynosi jeden miesiąc kalendarzowy.</w:t>
      </w:r>
    </w:p>
    <w:p w14:paraId="6F4887DC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Każda ze stron może wypowiedzieć umowę z zachowaniem jednomiesięcznego okresu wypowiedzenia na koniec miesiąca kalendarzowego.</w:t>
      </w:r>
    </w:p>
    <w:p w14:paraId="4C90F6D6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zaistnienia okoliczności, o których mowa w ust.</w:t>
      </w:r>
      <w:r w:rsidR="009C34C3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1 i 3, Najemca obowiązany jest opróżnić i wydać  przedmiot najmu na podstawie protokołu zdawczo-odbiorczego.</w:t>
      </w:r>
    </w:p>
    <w:p w14:paraId="705A499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Wynajmujący rozliczy Najemcę ze zużytych mediów do momentu rozwiązania umowy na podstawie protokołu zdawczo-odbiorczego i wystawi fakturę.</w:t>
      </w:r>
    </w:p>
    <w:p w14:paraId="52C5AACD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opłacić fakturę w ciągu 14 dni przelewem na konto bankowe Wynajmującego  określone na fakturze, lub w kasie Wynajmującego.</w:t>
      </w:r>
    </w:p>
    <w:p w14:paraId="0436540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Nie uregulowanie w terminie wymienionych należności spowoduje naliczenie przez WSPR odsetek                 za opóźnienie, które Najemca  zobowiązuje się zapłacić.</w:t>
      </w:r>
    </w:p>
    <w:p w14:paraId="3341D341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F52281F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§10</w:t>
      </w:r>
    </w:p>
    <w:p w14:paraId="0DDA205B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Po rozwiązaniu stosunku najmu Najemca zobowiązuje się zwrócić Wynajmującemu pomieszczenia w stanie niepogorszonym  w stosunku do stanu w jakim je przejął, przy uwzględnieniu normalnego zużycia oraz zmian dokonanych za zgodą Wynajmującego.</w:t>
      </w:r>
    </w:p>
    <w:p w14:paraId="0417F68A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§11</w:t>
      </w:r>
    </w:p>
    <w:p w14:paraId="2659B771" w14:textId="77777777" w:rsidR="00186F0D" w:rsidRPr="00830421" w:rsidRDefault="00186F0D" w:rsidP="00830421">
      <w:pPr>
        <w:suppressAutoHyphens w:val="0"/>
        <w:spacing w:after="120" w:line="360" w:lineRule="auto"/>
        <w:ind w:left="62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przypadku bezumownego zajmowania przedmiotu najmu (po rozwiązaniu umowy najmu) Najemca zobowiązuje się do zapłaty odszkodowania w wysokości 300% ostatniego miesięcznego czynszu najmu za każdy rozpoczęty miesiąc kalendarzowy. </w:t>
      </w:r>
    </w:p>
    <w:p w14:paraId="5ADF4370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§12</w:t>
      </w:r>
    </w:p>
    <w:p w14:paraId="422B144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zastrzega sobie prawo kontroli sposobu użytkowania przedmiotu najmu, po uprzednim powiadomieniu najemcy o planowanej wizytacji.</w:t>
      </w:r>
    </w:p>
    <w:p w14:paraId="09B5B38D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§13</w:t>
      </w:r>
    </w:p>
    <w:p w14:paraId="1AB5CDD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Wszelkie zmiany warunków  umowy oraz wysokość stawki czynszu najmu wymagają dla swej ważności  formy pisemnej w postaci aneksu. </w:t>
      </w:r>
    </w:p>
    <w:p w14:paraId="4BA66BA0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§14</w:t>
      </w:r>
    </w:p>
    <w:p w14:paraId="4A7BADA5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sprawach nieuregulowanych umową mają zastosowanie przepisy Kodeksu cywilnego.</w:t>
      </w:r>
    </w:p>
    <w:p w14:paraId="05C16897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7D60D91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Wszelkie zmiany umowy wymagają dla swej ważności formy pisemnej w postaci aneksu.</w:t>
      </w:r>
    </w:p>
    <w:p w14:paraId="19D37408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FD37950" w14:textId="66532302" w:rsidR="00186F0D" w:rsidRPr="003C1FEC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Umowę sporządzono w trzech jednobrzmiących egzemplarzach, jeden dla Najemcy, dwa dla Wynajmującego. </w:t>
      </w:r>
    </w:p>
    <w:p w14:paraId="03F7BDDD" w14:textId="1E7300A2" w:rsidR="00DB1929" w:rsidRPr="003C1FEC" w:rsidRDefault="00186F0D" w:rsidP="003C1FEC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  <w:t>Najemca</w:t>
      </w:r>
    </w:p>
    <w:sectPr w:rsidR="00DB1929" w:rsidRPr="003C1FEC" w:rsidSect="00830421">
      <w:footerReference w:type="default" r:id="rId11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6EE8" w14:textId="77777777" w:rsidR="000E63A3" w:rsidRDefault="000E63A3">
      <w:r>
        <w:separator/>
      </w:r>
    </w:p>
  </w:endnote>
  <w:endnote w:type="continuationSeparator" w:id="0">
    <w:p w14:paraId="74A7D227" w14:textId="77777777" w:rsidR="000E63A3" w:rsidRDefault="000E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830421"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5DC5" w14:textId="77777777" w:rsidR="000E63A3" w:rsidRDefault="000E63A3">
      <w:r>
        <w:separator/>
      </w:r>
    </w:p>
  </w:footnote>
  <w:footnote w:type="continuationSeparator" w:id="0">
    <w:p w14:paraId="082BE828" w14:textId="77777777" w:rsidR="000E63A3" w:rsidRDefault="000E6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908213">
    <w:abstractNumId w:val="0"/>
  </w:num>
  <w:num w:numId="2" w16cid:durableId="329793014">
    <w:abstractNumId w:val="20"/>
  </w:num>
  <w:num w:numId="3" w16cid:durableId="1645087975">
    <w:abstractNumId w:val="13"/>
  </w:num>
  <w:num w:numId="4" w16cid:durableId="544635308">
    <w:abstractNumId w:val="21"/>
  </w:num>
  <w:num w:numId="5" w16cid:durableId="893390578">
    <w:abstractNumId w:val="4"/>
  </w:num>
  <w:num w:numId="6" w16cid:durableId="1746486979">
    <w:abstractNumId w:val="24"/>
  </w:num>
  <w:num w:numId="7" w16cid:durableId="402333363">
    <w:abstractNumId w:val="3"/>
  </w:num>
  <w:num w:numId="8" w16cid:durableId="22750156">
    <w:abstractNumId w:val="17"/>
  </w:num>
  <w:num w:numId="9" w16cid:durableId="643584830">
    <w:abstractNumId w:val="10"/>
  </w:num>
  <w:num w:numId="10" w16cid:durableId="1492217804">
    <w:abstractNumId w:val="29"/>
  </w:num>
  <w:num w:numId="11" w16cid:durableId="1207378610">
    <w:abstractNumId w:val="18"/>
  </w:num>
  <w:num w:numId="12" w16cid:durableId="2035417616">
    <w:abstractNumId w:val="16"/>
  </w:num>
  <w:num w:numId="13" w16cid:durableId="1096754924">
    <w:abstractNumId w:val="34"/>
  </w:num>
  <w:num w:numId="14" w16cid:durableId="631179846">
    <w:abstractNumId w:val="19"/>
  </w:num>
  <w:num w:numId="15" w16cid:durableId="717054021">
    <w:abstractNumId w:val="6"/>
  </w:num>
  <w:num w:numId="16" w16cid:durableId="1937594730">
    <w:abstractNumId w:val="14"/>
  </w:num>
  <w:num w:numId="17" w16cid:durableId="2078239257">
    <w:abstractNumId w:val="23"/>
  </w:num>
  <w:num w:numId="18" w16cid:durableId="527065987">
    <w:abstractNumId w:val="30"/>
  </w:num>
  <w:num w:numId="19" w16cid:durableId="716664808">
    <w:abstractNumId w:val="8"/>
  </w:num>
  <w:num w:numId="20" w16cid:durableId="422646534">
    <w:abstractNumId w:val="36"/>
  </w:num>
  <w:num w:numId="21" w16cid:durableId="1598901447">
    <w:abstractNumId w:val="38"/>
  </w:num>
  <w:num w:numId="22" w16cid:durableId="1461413794">
    <w:abstractNumId w:val="28"/>
  </w:num>
  <w:num w:numId="23" w16cid:durableId="1550336015">
    <w:abstractNumId w:val="35"/>
  </w:num>
  <w:num w:numId="24" w16cid:durableId="1295596003">
    <w:abstractNumId w:val="31"/>
  </w:num>
  <w:num w:numId="25" w16cid:durableId="1126200804">
    <w:abstractNumId w:val="7"/>
  </w:num>
  <w:num w:numId="26" w16cid:durableId="1335257002">
    <w:abstractNumId w:val="22"/>
  </w:num>
  <w:num w:numId="27" w16cid:durableId="2119253374">
    <w:abstractNumId w:val="32"/>
  </w:num>
  <w:num w:numId="28" w16cid:durableId="865751573">
    <w:abstractNumId w:val="2"/>
  </w:num>
  <w:num w:numId="29" w16cid:durableId="938106199">
    <w:abstractNumId w:val="25"/>
  </w:num>
  <w:num w:numId="30" w16cid:durableId="2107726803">
    <w:abstractNumId w:val="33"/>
  </w:num>
  <w:num w:numId="31" w16cid:durableId="1993824200">
    <w:abstractNumId w:val="15"/>
  </w:num>
  <w:num w:numId="32" w16cid:durableId="1505825777">
    <w:abstractNumId w:val="26"/>
  </w:num>
  <w:num w:numId="33" w16cid:durableId="1533375145">
    <w:abstractNumId w:val="39"/>
  </w:num>
  <w:num w:numId="34" w16cid:durableId="586967361">
    <w:abstractNumId w:val="27"/>
  </w:num>
  <w:num w:numId="35" w16cid:durableId="391732345">
    <w:abstractNumId w:val="5"/>
  </w:num>
  <w:num w:numId="36" w16cid:durableId="270015063">
    <w:abstractNumId w:val="12"/>
  </w:num>
  <w:num w:numId="37" w16cid:durableId="686097584">
    <w:abstractNumId w:val="37"/>
  </w:num>
  <w:num w:numId="38" w16cid:durableId="1856647693">
    <w:abstractNumId w:val="11"/>
  </w:num>
  <w:num w:numId="39" w16cid:durableId="926307280">
    <w:abstractNumId w:val="9"/>
  </w:num>
  <w:num w:numId="40" w16cid:durableId="182512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B0"/>
    <w:rsid w:val="00000193"/>
    <w:rsid w:val="00005AD9"/>
    <w:rsid w:val="00025CE6"/>
    <w:rsid w:val="0007547B"/>
    <w:rsid w:val="00095715"/>
    <w:rsid w:val="000E01AB"/>
    <w:rsid w:val="000E0D65"/>
    <w:rsid w:val="000E2CD8"/>
    <w:rsid w:val="000E63A3"/>
    <w:rsid w:val="000F630F"/>
    <w:rsid w:val="000F68D9"/>
    <w:rsid w:val="000F6F4C"/>
    <w:rsid w:val="0010393E"/>
    <w:rsid w:val="001045C2"/>
    <w:rsid w:val="00165147"/>
    <w:rsid w:val="001678FE"/>
    <w:rsid w:val="00183768"/>
    <w:rsid w:val="00186F0D"/>
    <w:rsid w:val="0019394F"/>
    <w:rsid w:val="001B154B"/>
    <w:rsid w:val="001C508D"/>
    <w:rsid w:val="001E14C1"/>
    <w:rsid w:val="0023574B"/>
    <w:rsid w:val="00251943"/>
    <w:rsid w:val="00263CEE"/>
    <w:rsid w:val="00280E3E"/>
    <w:rsid w:val="00285A02"/>
    <w:rsid w:val="002B21BF"/>
    <w:rsid w:val="002C6D9C"/>
    <w:rsid w:val="00316D3D"/>
    <w:rsid w:val="00335AE6"/>
    <w:rsid w:val="003412A3"/>
    <w:rsid w:val="00353744"/>
    <w:rsid w:val="00360035"/>
    <w:rsid w:val="00380E77"/>
    <w:rsid w:val="00386B3B"/>
    <w:rsid w:val="003A6C6C"/>
    <w:rsid w:val="003B5C06"/>
    <w:rsid w:val="003B72FA"/>
    <w:rsid w:val="003B736B"/>
    <w:rsid w:val="003C0FBE"/>
    <w:rsid w:val="003C1FEC"/>
    <w:rsid w:val="003C4BD2"/>
    <w:rsid w:val="003F0FF8"/>
    <w:rsid w:val="00405780"/>
    <w:rsid w:val="00410EB5"/>
    <w:rsid w:val="00426650"/>
    <w:rsid w:val="004278AD"/>
    <w:rsid w:val="00432DA3"/>
    <w:rsid w:val="004362B5"/>
    <w:rsid w:val="00471180"/>
    <w:rsid w:val="00482573"/>
    <w:rsid w:val="00482901"/>
    <w:rsid w:val="00485385"/>
    <w:rsid w:val="004F640F"/>
    <w:rsid w:val="004F6F37"/>
    <w:rsid w:val="00501E44"/>
    <w:rsid w:val="00520FE4"/>
    <w:rsid w:val="005275DA"/>
    <w:rsid w:val="0053034E"/>
    <w:rsid w:val="005572A8"/>
    <w:rsid w:val="005A1561"/>
    <w:rsid w:val="005A3D14"/>
    <w:rsid w:val="005B34DE"/>
    <w:rsid w:val="005F29A3"/>
    <w:rsid w:val="00606F1E"/>
    <w:rsid w:val="00620F27"/>
    <w:rsid w:val="006470CE"/>
    <w:rsid w:val="00653A03"/>
    <w:rsid w:val="00662DF0"/>
    <w:rsid w:val="00692BFA"/>
    <w:rsid w:val="006B76E6"/>
    <w:rsid w:val="006C40AE"/>
    <w:rsid w:val="006F2F56"/>
    <w:rsid w:val="006F5D39"/>
    <w:rsid w:val="0071195C"/>
    <w:rsid w:val="00713FC7"/>
    <w:rsid w:val="0071470A"/>
    <w:rsid w:val="00731509"/>
    <w:rsid w:val="00731A39"/>
    <w:rsid w:val="00740313"/>
    <w:rsid w:val="00741EC9"/>
    <w:rsid w:val="00752D49"/>
    <w:rsid w:val="007615B3"/>
    <w:rsid w:val="007648F5"/>
    <w:rsid w:val="007A601D"/>
    <w:rsid w:val="007C6B5B"/>
    <w:rsid w:val="007F0625"/>
    <w:rsid w:val="00821B57"/>
    <w:rsid w:val="00830421"/>
    <w:rsid w:val="0083311D"/>
    <w:rsid w:val="008731CF"/>
    <w:rsid w:val="00893543"/>
    <w:rsid w:val="008C4857"/>
    <w:rsid w:val="008D2630"/>
    <w:rsid w:val="008F72BA"/>
    <w:rsid w:val="00945DA4"/>
    <w:rsid w:val="00993A05"/>
    <w:rsid w:val="009A028B"/>
    <w:rsid w:val="009B344A"/>
    <w:rsid w:val="009C34C3"/>
    <w:rsid w:val="00A23E68"/>
    <w:rsid w:val="00A42449"/>
    <w:rsid w:val="00A51380"/>
    <w:rsid w:val="00A6170C"/>
    <w:rsid w:val="00A81D35"/>
    <w:rsid w:val="00AA185B"/>
    <w:rsid w:val="00AB52C4"/>
    <w:rsid w:val="00AC729D"/>
    <w:rsid w:val="00AC7C03"/>
    <w:rsid w:val="00AD226A"/>
    <w:rsid w:val="00AD24AA"/>
    <w:rsid w:val="00AD6259"/>
    <w:rsid w:val="00AD6669"/>
    <w:rsid w:val="00B11A65"/>
    <w:rsid w:val="00B4758C"/>
    <w:rsid w:val="00B503DA"/>
    <w:rsid w:val="00B5276C"/>
    <w:rsid w:val="00B55BC5"/>
    <w:rsid w:val="00B654C7"/>
    <w:rsid w:val="00B72935"/>
    <w:rsid w:val="00B83B46"/>
    <w:rsid w:val="00B8488A"/>
    <w:rsid w:val="00B9250C"/>
    <w:rsid w:val="00BB1D49"/>
    <w:rsid w:val="00BD7900"/>
    <w:rsid w:val="00BE3EE5"/>
    <w:rsid w:val="00C115D2"/>
    <w:rsid w:val="00C24AA6"/>
    <w:rsid w:val="00C81E32"/>
    <w:rsid w:val="00CA7A1B"/>
    <w:rsid w:val="00CB43EF"/>
    <w:rsid w:val="00CC5FEF"/>
    <w:rsid w:val="00CE3BCD"/>
    <w:rsid w:val="00CF07B0"/>
    <w:rsid w:val="00D249C4"/>
    <w:rsid w:val="00D31F0F"/>
    <w:rsid w:val="00D509B8"/>
    <w:rsid w:val="00D54B16"/>
    <w:rsid w:val="00D60A92"/>
    <w:rsid w:val="00D8234A"/>
    <w:rsid w:val="00D858F0"/>
    <w:rsid w:val="00D9443A"/>
    <w:rsid w:val="00DB1929"/>
    <w:rsid w:val="00DB59AC"/>
    <w:rsid w:val="00DB7A4F"/>
    <w:rsid w:val="00E55A1D"/>
    <w:rsid w:val="00E57BFD"/>
    <w:rsid w:val="00E8447D"/>
    <w:rsid w:val="00E955A4"/>
    <w:rsid w:val="00E95DF2"/>
    <w:rsid w:val="00F12F26"/>
    <w:rsid w:val="00F65CC7"/>
    <w:rsid w:val="00F97AB4"/>
    <w:rsid w:val="00FB6A39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  <w15:docId w15:val="{67AFBB15-25EA-41FC-8328-B8686F3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wspr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wspr.olszyn.p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55AC-1430-4B00-A6AA-8E46FF0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2926</Words>
  <Characters>17559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Łukasz Ambroziak</cp:lastModifiedBy>
  <cp:revision>16</cp:revision>
  <cp:lastPrinted>2026-08-07T11:02:00Z</cp:lastPrinted>
  <dcterms:created xsi:type="dcterms:W3CDTF">2026-04-27T07:18:00Z</dcterms:created>
  <dcterms:modified xsi:type="dcterms:W3CDTF">2026-09-02T08:17:00Z</dcterms:modified>
</cp:coreProperties>
</file>