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8795" w14:textId="7FF7007F" w:rsidR="003332EA" w:rsidRPr="003332EA" w:rsidRDefault="003332EA" w:rsidP="003332EA">
      <w:pPr>
        <w:pBdr>
          <w:bottom w:val="thickThinSmallGap" w:sz="24" w:space="1" w:color="823B0B" w:themeColor="accent2" w:themeShade="7F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Theme="majorEastAsia" w:hAnsi="Calibri" w:cstheme="majorBidi"/>
          <w:sz w:val="16"/>
          <w:szCs w:val="16"/>
          <w:lang w:eastAsia="en-US"/>
        </w:rPr>
      </w:pPr>
      <w:r>
        <w:rPr>
          <w:rFonts w:ascii="Calibri" w:eastAsiaTheme="majorEastAsia" w:hAnsi="Calibri" w:cstheme="majorBidi"/>
          <w:sz w:val="16"/>
          <w:szCs w:val="16"/>
          <w:lang w:eastAsia="en-US"/>
        </w:rPr>
        <w:t>Załącznik nr 2</w:t>
      </w:r>
      <w:r w:rsidR="009D5DF6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do Zarządzenia nr </w:t>
      </w:r>
      <w:r w:rsidR="00E34083">
        <w:rPr>
          <w:rFonts w:ascii="Calibri" w:eastAsiaTheme="majorEastAsia" w:hAnsi="Calibri" w:cstheme="majorBidi"/>
          <w:sz w:val="16"/>
          <w:szCs w:val="16"/>
          <w:shd w:val="clear" w:color="auto" w:fill="FFFFFF" w:themeFill="background1"/>
          <w:lang w:eastAsia="en-US"/>
        </w:rPr>
        <w:t>4</w:t>
      </w:r>
      <w:r w:rsidR="00E34083" w:rsidRPr="008142EA">
        <w:rPr>
          <w:rFonts w:ascii="Calibri" w:eastAsiaTheme="majorEastAsia" w:hAnsi="Calibri" w:cstheme="majorBidi"/>
          <w:sz w:val="16"/>
          <w:szCs w:val="16"/>
          <w:shd w:val="clear" w:color="auto" w:fill="FFFFFF" w:themeFill="background1"/>
          <w:lang w:eastAsia="en-US"/>
        </w:rPr>
        <w:t>/</w:t>
      </w:r>
      <w:r w:rsidR="00E34083">
        <w:rPr>
          <w:rFonts w:ascii="Calibri" w:eastAsiaTheme="majorEastAsia" w:hAnsi="Calibri" w:cstheme="majorBidi"/>
          <w:sz w:val="16"/>
          <w:szCs w:val="16"/>
          <w:shd w:val="clear" w:color="auto" w:fill="FFFFFF" w:themeFill="background1"/>
          <w:lang w:eastAsia="en-US"/>
        </w:rPr>
        <w:t>2024</w:t>
      </w:r>
      <w:r w:rsidR="00E34083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z dnia 18 stycznia 2024</w:t>
      </w:r>
      <w:r w:rsidR="00E34083" w:rsidRPr="00D878F3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</w:t>
      </w:r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roku Dyrektora Wojewódzkiej Stacji Pogotowia Ratunkowego w Olsztynie  </w:t>
      </w:r>
      <w:r w:rsidR="00E34083">
        <w:rPr>
          <w:rFonts w:ascii="Calibri" w:eastAsiaTheme="majorEastAsia" w:hAnsi="Calibri" w:cstheme="majorBidi"/>
          <w:sz w:val="16"/>
          <w:szCs w:val="16"/>
          <w:lang w:eastAsia="en-US"/>
        </w:rPr>
        <w:br/>
      </w:r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>w sprawie zasad organizowania przetargu na sprzedaż środków trwałych w Wojewódzkiej Stacji Pogotowia Ratunkowego  w Olsztynie</w:t>
      </w:r>
    </w:p>
    <w:p w14:paraId="487F0857" w14:textId="77777777" w:rsidR="003332EA" w:rsidRPr="003332EA" w:rsidRDefault="003332EA" w:rsidP="003332EA">
      <w:pPr>
        <w:tabs>
          <w:tab w:val="center" w:pos="4536"/>
          <w:tab w:val="right" w:pos="9072"/>
        </w:tabs>
        <w:spacing w:after="0" w:line="240" w:lineRule="auto"/>
        <w:rPr>
          <w:rFonts w:eastAsiaTheme="minorHAnsi"/>
          <w:lang w:eastAsia="en-US"/>
        </w:rPr>
      </w:pPr>
    </w:p>
    <w:p w14:paraId="4C6FC7B3" w14:textId="77777777" w:rsidR="003332EA" w:rsidRPr="003332EA" w:rsidRDefault="003332EA" w:rsidP="003332EA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332EA">
        <w:rPr>
          <w:rFonts w:eastAsiaTheme="minorHAnsi"/>
          <w:b/>
          <w:lang w:eastAsia="en-US"/>
        </w:rPr>
        <w:t>Regulamin przebiegu przetargu i uczestnictwa w przetargu ustnym</w:t>
      </w:r>
    </w:p>
    <w:p w14:paraId="774CEC8D" w14:textId="77777777" w:rsidR="003332EA" w:rsidRPr="003332EA" w:rsidRDefault="003332EA" w:rsidP="00333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14:paraId="5D1BC4D9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Warunkiem uczestnictwa w przetargu jest zapoznanie się z niniejszym regulaminem oraz wpłacenie wadium wynoszącego nie mniej 10% ceny wywoławczej w wysokości i terminie wskazanym w obwieszczeniu i okazanie komisji przetargowej dowodu wpłaty przed otwarciem przetargu. </w:t>
      </w:r>
      <w:r w:rsidR="009D5DF6">
        <w:rPr>
          <w:rFonts w:eastAsia="Times New Roman" w:cs="Times New Roman"/>
        </w:rPr>
        <w:t>Wadium wymagane jest w przypadku zakupu przedmiotów o wartości powyżej 200 zł ceny wywoławczej.</w:t>
      </w:r>
    </w:p>
    <w:p w14:paraId="0D5B9AC4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Stawienie się jednego licytanta wystarczy do odbycia przetargu.</w:t>
      </w:r>
    </w:p>
    <w:p w14:paraId="0E4D1431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Osoby przystępujące do przetargu winny legitymować się  dowodem osobistym. do występowania w przetargu w imieniu osoby prawnej.</w:t>
      </w:r>
    </w:p>
    <w:p w14:paraId="3E0C5E1D" w14:textId="77777777" w:rsidR="003332EA" w:rsidRPr="003332EA" w:rsidRDefault="003332EA" w:rsidP="003332EA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Uczestnicy przystępując do przetargu ustnego akceptują niniejszy regulamin, stan techniczny przedmiotu przetargu.</w:t>
      </w:r>
    </w:p>
    <w:p w14:paraId="7B834EDB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Licytację rozpoczyna prowadzący przetarg podając do wiadomości </w:t>
      </w:r>
    </w:p>
    <w:p w14:paraId="77751CF8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przedmiot licytacji,</w:t>
      </w:r>
    </w:p>
    <w:p w14:paraId="62E54835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cenę wywoławczą, </w:t>
      </w:r>
    </w:p>
    <w:p w14:paraId="11100BAC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wysokość wadium,</w:t>
      </w:r>
    </w:p>
    <w:p w14:paraId="2F9C86F9" w14:textId="77777777" w:rsidR="003332EA" w:rsidRPr="003332EA" w:rsidRDefault="003332EA" w:rsidP="003332EA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termin uiszczenia ceny nabycia. </w:t>
      </w:r>
    </w:p>
    <w:p w14:paraId="22F2CEDB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Licytacja odbywa się poprzez podniesienie ręki podanie nazwiska i wskazanie sumy, za którą uczestnik licytacji chce nabyć środek trwały. </w:t>
      </w:r>
    </w:p>
    <w:p w14:paraId="57F67D93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Zaoferowana cena przestaje wiązać uczestnika licytacji, jeżeli inny uczestnik zaoferował cenę wyższą, zwaną dalej „postąpieniem”.</w:t>
      </w:r>
    </w:p>
    <w:p w14:paraId="263C5E53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Postąpienie nie może wynosić mniej niż jeden procent ceny wywołania.</w:t>
      </w:r>
    </w:p>
    <w:p w14:paraId="74FB5B88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 xml:space="preserve">Po ustaniu postąpień prowadzący przetarg, uprzedzając obecnych, po trzecim ogłoszeniu zamyka przetarg i udziela przybicia licytantowi, który zaofiarował najwyższą cenę. </w:t>
      </w:r>
    </w:p>
    <w:p w14:paraId="69F37840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Z chwilą przybicia następuje sprzedaż przedmiotu  na rzecz nabywcy.</w:t>
      </w:r>
    </w:p>
    <w:p w14:paraId="3C59153A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Stawienie się jednego licytanta wystarcza do odbycia przetargu pod warunkiem, że zgłosi</w:t>
      </w:r>
      <w:r>
        <w:rPr>
          <w:rFonts w:eastAsiaTheme="minorHAnsi"/>
          <w:lang w:eastAsia="en-US"/>
        </w:rPr>
        <w:br/>
      </w:r>
      <w:r w:rsidRPr="003332EA">
        <w:rPr>
          <w:rFonts w:eastAsiaTheme="minorHAnsi"/>
          <w:lang w:eastAsia="en-US"/>
        </w:rPr>
        <w:t>on minimum jedno postąpienie ponad cenę wywoławczą.</w:t>
      </w:r>
    </w:p>
    <w:p w14:paraId="40903414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Nabywca jest obowiązany zapłacić cenę nabycia niezwłocznie po wygraniu przetargu, lecz w terminie nie dłuższym niż 7 dni od przeprowadzenia przetargu.</w:t>
      </w:r>
    </w:p>
    <w:p w14:paraId="772AAD38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w pełnej wysokości zwraca się niezwłocznie po zakończeniu licytacji uczestnikom, którzy  nie zostali nabywcami środków trwałych.</w:t>
      </w:r>
    </w:p>
    <w:p w14:paraId="3B4421E6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uczestnika, który wygrał licytację zostaje zaliczone na poczet ceny sprzedaży.</w:t>
      </w:r>
    </w:p>
    <w:p w14:paraId="3FD54567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Wadium zwraca się niezwłocznie, jeżeli WSPR w Olsztynie odstąpi od przeprowadzenia przetargu. </w:t>
      </w:r>
    </w:p>
    <w:p w14:paraId="73D459E1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na rzecz WSPR w Olsztynie, jeżeli żaden z uczestników licytacji nie zaoferuje ceny nabycia minimum jedno postąpienie ponad cenę wywoławczą.</w:t>
      </w:r>
    </w:p>
    <w:p w14:paraId="3489084C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w całości, jeżeli uczestnik wygra licytację i uchyli się od podpisania umowy oraz zapłaty ceny nabycia  w terminie 7 dni od daty przetargu.</w:t>
      </w:r>
    </w:p>
    <w:p w14:paraId="08101352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Wydanie przedmiotu sprzedaży nabywcy następuje niezwłocznie po zapłaceniu ceny nabycia</w:t>
      </w:r>
      <w:r>
        <w:rPr>
          <w:rFonts w:eastAsia="Times New Roman" w:cs="Times New Roman"/>
        </w:rPr>
        <w:br/>
      </w:r>
      <w:r w:rsidRPr="003332EA">
        <w:rPr>
          <w:rFonts w:eastAsia="Times New Roman" w:cs="Times New Roman"/>
        </w:rPr>
        <w:t>i okazaniu dowodu wpłaty.</w:t>
      </w:r>
    </w:p>
    <w:p w14:paraId="6BC1DDBE" w14:textId="77777777" w:rsidR="003332EA" w:rsidRP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 przypadku, gdy nabywca nie odbierze przedmiotu przetargu w ciągu 7 dni Wojewódzka Stacja Pogotowia Ratunkowego ma prawo naliczyć koszty jego przechowywania, które wyniosą 3 % wartości wylicytowanego przedmiotu. Po 40 dniach Przedmiot sprzedaży zostanie zdemontowany, a koszty rozbiórki, wywozu i utylizacji obciążą nabywcę przedmiotu.</w:t>
      </w:r>
    </w:p>
    <w:p w14:paraId="0764C1A1" w14:textId="77777777" w:rsidR="003332EA" w:rsidRDefault="003332EA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WSPR w Olsztynie może odstąpić od przeprowadzenia przetargu bez podania przyczyny</w:t>
      </w:r>
    </w:p>
    <w:p w14:paraId="41DAF47C" w14:textId="782F3D69" w:rsidR="00E34083" w:rsidRPr="003332EA" w:rsidRDefault="00E34083" w:rsidP="003332EA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Jeżeli środki trwałe lub wyposażeni</w:t>
      </w:r>
      <w:r w:rsidR="00B95B6D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nie zostały sprzedane w drodze przetargu po cenie wywoławczej, WSPR w Olsztynie może je sprzedać bez przeprowadzania kolejnego przetargu po cenie najwyższej oferowanej ale nie niższej niż ½ ceny oszacowanej środka trwałego </w:t>
      </w:r>
      <w:r>
        <w:rPr>
          <w:rFonts w:eastAsia="Times New Roman" w:cs="Times New Roman"/>
        </w:rPr>
        <w:br/>
        <w:t>lub wyposażenia.</w:t>
      </w:r>
    </w:p>
    <w:p w14:paraId="206B6F29" w14:textId="76783E76" w:rsidR="003332EA" w:rsidRPr="00154D23" w:rsidRDefault="003332EA" w:rsidP="00154D23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Regulamin przetargu jest dostępny na stronie </w:t>
      </w:r>
      <w:r w:rsidR="00154D23">
        <w:rPr>
          <w:rFonts w:eastAsia="Times New Roman" w:cs="Times New Roman"/>
        </w:rPr>
        <w:t>BIP</w:t>
      </w:r>
      <w:r w:rsidRPr="003332EA">
        <w:rPr>
          <w:rFonts w:eastAsia="Times New Roman" w:cs="Times New Roman"/>
        </w:rPr>
        <w:t xml:space="preserve"> W</w:t>
      </w:r>
      <w:r w:rsidR="00154D23">
        <w:rPr>
          <w:rFonts w:eastAsia="Times New Roman" w:cs="Times New Roman"/>
        </w:rPr>
        <w:t xml:space="preserve">ojewódzkiej Stacji Pogotowia Ratunkowego </w:t>
      </w:r>
      <w:r w:rsidRPr="003332EA">
        <w:rPr>
          <w:rFonts w:eastAsia="Times New Roman" w:cs="Times New Roman"/>
        </w:rPr>
        <w:t xml:space="preserve">w Olsztynie </w:t>
      </w:r>
      <w:r w:rsidRPr="00154D23">
        <w:rPr>
          <w:rFonts w:eastAsia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zakładka SPRZEDAŻ ŚRODKÓW TRWAŁYCH </w:t>
      </w:r>
    </w:p>
    <w:p w14:paraId="54943F00" w14:textId="77777777" w:rsidR="003332EA" w:rsidRPr="003332EA" w:rsidRDefault="003332EA" w:rsidP="003332EA">
      <w:pPr>
        <w:spacing w:after="160" w:line="259" w:lineRule="auto"/>
        <w:rPr>
          <w:rFonts w:eastAsiaTheme="minorHAnsi"/>
          <w:lang w:eastAsia="en-US"/>
        </w:rPr>
      </w:pPr>
    </w:p>
    <w:p w14:paraId="5641CB4D" w14:textId="77777777" w:rsidR="003332EA" w:rsidRDefault="003332EA"/>
    <w:sectPr w:rsidR="003332EA" w:rsidSect="00066645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E79"/>
    <w:multiLevelType w:val="hybridMultilevel"/>
    <w:tmpl w:val="EAEAD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A4732F"/>
    <w:multiLevelType w:val="hybridMultilevel"/>
    <w:tmpl w:val="C79683AE"/>
    <w:lvl w:ilvl="0" w:tplc="DD7094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55C63D7"/>
    <w:multiLevelType w:val="hybridMultilevel"/>
    <w:tmpl w:val="14D81F58"/>
    <w:lvl w:ilvl="0" w:tplc="246EDF8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C32B806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280"/>
        </w:tabs>
        <w:ind w:left="22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64345B13"/>
    <w:multiLevelType w:val="hybridMultilevel"/>
    <w:tmpl w:val="4202AC46"/>
    <w:lvl w:ilvl="0" w:tplc="E92843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C815F7"/>
    <w:multiLevelType w:val="hybridMultilevel"/>
    <w:tmpl w:val="A89E3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47494">
    <w:abstractNumId w:val="4"/>
  </w:num>
  <w:num w:numId="2" w16cid:durableId="33507889">
    <w:abstractNumId w:val="4"/>
  </w:num>
  <w:num w:numId="3" w16cid:durableId="1712150359">
    <w:abstractNumId w:val="2"/>
  </w:num>
  <w:num w:numId="4" w16cid:durableId="278076019">
    <w:abstractNumId w:val="0"/>
  </w:num>
  <w:num w:numId="5" w16cid:durableId="420757253">
    <w:abstractNumId w:val="1"/>
  </w:num>
  <w:num w:numId="6" w16cid:durableId="1153377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E6"/>
    <w:rsid w:val="00052CBC"/>
    <w:rsid w:val="00066645"/>
    <w:rsid w:val="000717B3"/>
    <w:rsid w:val="00126A39"/>
    <w:rsid w:val="00154D23"/>
    <w:rsid w:val="002E1743"/>
    <w:rsid w:val="003332EA"/>
    <w:rsid w:val="003952EC"/>
    <w:rsid w:val="003B1128"/>
    <w:rsid w:val="003F179C"/>
    <w:rsid w:val="004001E3"/>
    <w:rsid w:val="004A4389"/>
    <w:rsid w:val="00506F29"/>
    <w:rsid w:val="005829FD"/>
    <w:rsid w:val="00624EE6"/>
    <w:rsid w:val="00790C83"/>
    <w:rsid w:val="008142EA"/>
    <w:rsid w:val="0088535C"/>
    <w:rsid w:val="008B7D94"/>
    <w:rsid w:val="009D5DF6"/>
    <w:rsid w:val="00B132F6"/>
    <w:rsid w:val="00B90529"/>
    <w:rsid w:val="00B95B6D"/>
    <w:rsid w:val="00D165C3"/>
    <w:rsid w:val="00D878F3"/>
    <w:rsid w:val="00E34083"/>
    <w:rsid w:val="00E52B9A"/>
    <w:rsid w:val="00F82109"/>
    <w:rsid w:val="00FA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6194"/>
  <w15:chartTrackingRefBased/>
  <w15:docId w15:val="{C6DBE739-8BE0-447C-8D0F-E8C2193D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F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29F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5829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74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B871-4E23-453B-960E-8B646E9D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Kierzkowski</dc:creator>
  <cp:keywords/>
  <dc:description/>
  <cp:lastModifiedBy>Krystian Zawisza</cp:lastModifiedBy>
  <cp:revision>2</cp:revision>
  <cp:lastPrinted>2024-01-25T12:06:00Z</cp:lastPrinted>
  <dcterms:created xsi:type="dcterms:W3CDTF">2025-07-29T10:18:00Z</dcterms:created>
  <dcterms:modified xsi:type="dcterms:W3CDTF">2025-07-29T10:18:00Z</dcterms:modified>
</cp:coreProperties>
</file>