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92" w:rsidRPr="003332EA" w:rsidRDefault="00041992" w:rsidP="00041992">
      <w:pPr>
        <w:pBdr>
          <w:bottom w:val="thickThinSmallGap" w:sz="24" w:space="1" w:color="823B0B" w:themeColor="accent2" w:themeShade="7F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Theme="majorEastAsia" w:hAnsi="Calibri" w:cstheme="majorBidi"/>
          <w:sz w:val="16"/>
          <w:szCs w:val="16"/>
          <w:lang w:eastAsia="en-US"/>
        </w:rPr>
      </w:pPr>
      <w:r>
        <w:rPr>
          <w:rFonts w:ascii="Calibri" w:eastAsiaTheme="majorEastAsia" w:hAnsi="Calibri" w:cstheme="majorBidi"/>
          <w:sz w:val="16"/>
          <w:szCs w:val="16"/>
          <w:lang w:eastAsia="en-US"/>
        </w:rPr>
        <w:t>Załącznik nr 2</w:t>
      </w:r>
      <w:r w:rsidR="00A368F5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do Zarządzenia nr 35/2022 z dnia 28 listopada 2022</w:t>
      </w:r>
      <w:bookmarkStart w:id="0" w:name="_GoBack"/>
      <w:bookmarkEnd w:id="0"/>
      <w:r w:rsidRPr="003332EA">
        <w:rPr>
          <w:rFonts w:ascii="Calibri" w:eastAsiaTheme="majorEastAsia" w:hAnsi="Calibri" w:cstheme="majorBidi"/>
          <w:sz w:val="16"/>
          <w:szCs w:val="16"/>
          <w:lang w:eastAsia="en-US"/>
        </w:rPr>
        <w:t xml:space="preserve"> roku Dyrektora Wojewódzkiej Stacji Pogotowia Ratunkowego w Olsztynie  w sprawie zasad organizowania przetargu na sprzedaż środków trwałych w Wojewódzkiej Stacji Pogotowia Ratunkowego  w Olsztynie</w:t>
      </w:r>
    </w:p>
    <w:p w:rsidR="00041992" w:rsidRPr="003332EA" w:rsidRDefault="00041992" w:rsidP="00041992">
      <w:pPr>
        <w:tabs>
          <w:tab w:val="center" w:pos="4536"/>
          <w:tab w:val="right" w:pos="9072"/>
        </w:tabs>
        <w:spacing w:after="0" w:line="240" w:lineRule="auto"/>
        <w:rPr>
          <w:rFonts w:eastAsiaTheme="minorHAnsi"/>
          <w:lang w:eastAsia="en-US"/>
        </w:rPr>
      </w:pPr>
    </w:p>
    <w:p w:rsidR="00041992" w:rsidRPr="003332EA" w:rsidRDefault="00041992" w:rsidP="00041992">
      <w:pPr>
        <w:spacing w:after="160" w:line="259" w:lineRule="auto"/>
        <w:jc w:val="center"/>
        <w:rPr>
          <w:rFonts w:eastAsiaTheme="minorHAnsi"/>
          <w:b/>
          <w:lang w:eastAsia="en-US"/>
        </w:rPr>
      </w:pPr>
      <w:r w:rsidRPr="003332EA">
        <w:rPr>
          <w:rFonts w:eastAsiaTheme="minorHAnsi"/>
          <w:b/>
          <w:lang w:eastAsia="en-US"/>
        </w:rPr>
        <w:t>Regulamin przebiegu przetargu i uczestnictwa w przetargu ustnym</w:t>
      </w:r>
    </w:p>
    <w:p w:rsidR="00041992" w:rsidRPr="003332EA" w:rsidRDefault="00041992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  <w:sz w:val="12"/>
          <w:szCs w:val="12"/>
        </w:rPr>
      </w:pP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Warunkiem uczestnictwa w przetargu jest zapoznanie się z niniejszym regulaminem oraz wpłacenie wadium wynoszącego nie mniej 10% ceny wywoławczej w wysokości i terminie wskazanym w obwieszczeniu i okazanie komisji przetargowej dowodu wpłaty przed otwarciem przetargu. </w:t>
      </w:r>
      <w:r w:rsidR="00A368F5">
        <w:rPr>
          <w:rFonts w:eastAsia="Times New Roman" w:cs="Times New Roman"/>
        </w:rPr>
        <w:t>Wadium wymagane jest w przypadku zakupu przedmiotów o wartości powyżej 200 zł ceny wywoławczej.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Stawienie się jednego licytanta wystarczy do odbycia przetargu.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Osoby przystępujące do przetargu winny legitymować się  dowodem osobistym. do występowania w przetargu w imieniu osoby prawnej.</w:t>
      </w:r>
    </w:p>
    <w:p w:rsidR="00041992" w:rsidRPr="003332EA" w:rsidRDefault="00041992" w:rsidP="00041992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Uczestnicy przystępując do przetargu ustnego akceptują niniejszy regulamin, stan techniczny przedmiotu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Licytację rozpoczyna prowadzący przetarg podając do wiadomości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przedmiot licytacji,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cenę wywoławczą, 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wysokość wadium,</w:t>
      </w:r>
    </w:p>
    <w:p w:rsidR="00041992" w:rsidRPr="003332EA" w:rsidRDefault="00041992" w:rsidP="00041992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termin uiszczenia ceny nabycia.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Licytacja odbywa się poprzez podniesienie ręki podanie nazwiska i wskazanie sumy, za którą uczestnik licytacji chce nabyć środek trwały.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Zaoferowana cena przestaje wiązać uczestnika licytacji, jeżeli inny uczestnik zaoferował cenę wyższą, zwaną dalej „postąpieniem”.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Postąpienie nie może wynosić mniej niż jeden procent ceny wywołania.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 xml:space="preserve">Po ustaniu postąpień prowadzący przetarg, uprzedzając obecnych, po trzecim ogłoszeniu zamyka przetarg i udziela przybicia licytantowi, który zaofiarował najwyższą cenę.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Z chwilą przybicia następuje sprzedaż przedmiotu  na rzecz nabywcy.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Theme="minorHAnsi"/>
          <w:lang w:eastAsia="en-US"/>
        </w:rPr>
      </w:pPr>
      <w:r w:rsidRPr="003332EA">
        <w:rPr>
          <w:rFonts w:eastAsiaTheme="minorHAnsi"/>
          <w:lang w:eastAsia="en-US"/>
        </w:rPr>
        <w:t>Stawienie się jednego licytanta wystarcza do odbycia przetargu pod warunkiem, że zgłosi</w:t>
      </w:r>
      <w:r>
        <w:rPr>
          <w:rFonts w:eastAsiaTheme="minorHAnsi"/>
          <w:lang w:eastAsia="en-US"/>
        </w:rPr>
        <w:br/>
      </w:r>
      <w:r w:rsidRPr="003332EA">
        <w:rPr>
          <w:rFonts w:eastAsiaTheme="minorHAnsi"/>
          <w:lang w:eastAsia="en-US"/>
        </w:rPr>
        <w:t>on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Nabywca jest obowiązany zapłacić cenę nabycia niezwłocznie po wygraniu przetargu, lecz w terminie nie dłuższym niż 7 dni od przeprowadzenia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w pełnej wysokości zwraca się niezwłocznie po zakończeniu licytacji uczestnikom, którzy  nie zostali nabywcami środków trwałych.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uczestnika, który wygrał licytację zostaje zaliczone na poczet ceny sprzedaży.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Wadium zwraca się niezwłocznie, jeżeli WSPR w Olsztynie odstąpi od przeprowadzenia przetargu. 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na rzecz WSPR w Olsztynie, jeżeli żaden z uczestników licytacji nie zaoferuje ceny nabycia minimum jedno postąpienie ponad cenę wywoławczą.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Wadium przepada w całości, jeżeli uczestnik wygra licytację i uchyli się od podpisania umowy oraz zapłaty ceny nabycia  w terminie 7 dni od daty przetargu.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Wydanie przedmiotu sprzedaży nabywcy następuje niezwłocznie po zapłaceniu ceny nabycia</w:t>
      </w:r>
      <w:r>
        <w:rPr>
          <w:rFonts w:eastAsia="Times New Roman" w:cs="Times New Roman"/>
        </w:rPr>
        <w:br/>
      </w:r>
      <w:r w:rsidRPr="003332EA">
        <w:rPr>
          <w:rFonts w:eastAsia="Times New Roman" w:cs="Times New Roman"/>
        </w:rPr>
        <w:t>i okazaniu dowodu wpłaty.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 przypadku, gdy nabywca nie odbierze przedmiotu przetargu w ciągu 7 dni Wojewódzka Stacja Pogotowia Ratunkowego ma prawo naliczyć koszty jego przechowywania, które wyniosą 3 % wartości wylicytowanego przedmiotu. Po 40 dniach Przedmiot sprzedaży zostanie zdemontowany, a koszty rozbiórki, wywozu i utylizacji obciążą nabywcę przedmiotu.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>WSPR w Olsztynie może odstąpić od przeprowadzenia przetargu bez podania przyczyny</w:t>
      </w:r>
    </w:p>
    <w:p w:rsidR="00041992" w:rsidRPr="003332EA" w:rsidRDefault="00041992" w:rsidP="0004199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</w:rPr>
      </w:pPr>
      <w:r w:rsidRPr="003332EA">
        <w:rPr>
          <w:rFonts w:eastAsia="Times New Roman" w:cs="Times New Roman"/>
        </w:rPr>
        <w:t xml:space="preserve">Regulamin przetargu jest dostępny na stronie internetowej WSPR w Olsztynie </w:t>
      </w:r>
    </w:p>
    <w:p w:rsidR="00041992" w:rsidRPr="003332EA" w:rsidRDefault="00A368F5" w:rsidP="0004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/>
        <w:jc w:val="both"/>
        <w:rPr>
          <w:rFonts w:eastAsia="Times New Roman" w:cs="Times New Roman"/>
        </w:rPr>
      </w:pPr>
      <w:hyperlink r:id="rId5" w:history="1">
        <w:r w:rsidR="00041992" w:rsidRPr="003332EA">
          <w:rPr>
            <w:rFonts w:eastAsia="Times New Roman" w:cs="Times New Roman"/>
            <w:color w:val="0000FF"/>
            <w:u w:val="single"/>
          </w:rPr>
          <w:t>http://pogotowie.olsztyn.sisco.info</w:t>
        </w:r>
      </w:hyperlink>
      <w:r w:rsidR="00041992" w:rsidRPr="003332EA">
        <w:rPr>
          <w:rFonts w:eastAsia="Times New Roman" w:cs="Times New Roman"/>
        </w:rPr>
        <w:t xml:space="preserve"> </w:t>
      </w:r>
      <w:r w:rsidR="00041992" w:rsidRPr="003332EA">
        <w:rPr>
          <w:rFonts w:eastAsia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zakładka SPRZEDAŻ ŚRODKÓW TRWAŁYCH </w:t>
      </w:r>
    </w:p>
    <w:p w:rsidR="00C566C0" w:rsidRDefault="00C566C0"/>
    <w:sectPr w:rsidR="00C5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40E79"/>
    <w:multiLevelType w:val="hybridMultilevel"/>
    <w:tmpl w:val="EAEAD4B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0A4732F"/>
    <w:multiLevelType w:val="hybridMultilevel"/>
    <w:tmpl w:val="C79683AE"/>
    <w:lvl w:ilvl="0" w:tplc="DD70946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992"/>
    <w:rsid w:val="00041992"/>
    <w:rsid w:val="002C1769"/>
    <w:rsid w:val="00604D90"/>
    <w:rsid w:val="00A368F5"/>
    <w:rsid w:val="00C566C0"/>
    <w:rsid w:val="00D824D8"/>
    <w:rsid w:val="00FC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D0A12-5C00-42E2-A74D-DC51EF5D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199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FC5F4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604D90"/>
    <w:rPr>
      <w:rFonts w:eastAsiaTheme="majorEastAsia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ogotowie.olsztyn.sisc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Kowalski</dc:creator>
  <cp:keywords/>
  <dc:description/>
  <cp:lastModifiedBy>Marcin Kowalski</cp:lastModifiedBy>
  <cp:revision>2</cp:revision>
  <dcterms:created xsi:type="dcterms:W3CDTF">2019-11-28T11:37:00Z</dcterms:created>
  <dcterms:modified xsi:type="dcterms:W3CDTF">2022-12-12T10:03:00Z</dcterms:modified>
</cp:coreProperties>
</file>