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992" w:rsidRPr="003332EA" w:rsidRDefault="00041992" w:rsidP="00041992">
      <w:pPr>
        <w:pBdr>
          <w:bottom w:val="thickThinSmallGap" w:sz="24" w:space="1" w:color="823B0B" w:themeColor="accent2" w:themeShade="7F"/>
        </w:pBd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Theme="majorEastAsia" w:hAnsi="Calibri" w:cstheme="majorBidi"/>
          <w:sz w:val="16"/>
          <w:szCs w:val="16"/>
          <w:lang w:eastAsia="en-US"/>
        </w:rPr>
      </w:pPr>
      <w:r>
        <w:rPr>
          <w:rFonts w:ascii="Calibri" w:eastAsiaTheme="majorEastAsia" w:hAnsi="Calibri" w:cstheme="majorBidi"/>
          <w:sz w:val="16"/>
          <w:szCs w:val="16"/>
          <w:lang w:eastAsia="en-US"/>
        </w:rPr>
        <w:t>Załącznik nr 2</w:t>
      </w:r>
      <w:r w:rsidR="00A368F5">
        <w:rPr>
          <w:rFonts w:ascii="Calibri" w:eastAsiaTheme="majorEastAsia" w:hAnsi="Calibri" w:cstheme="majorBidi"/>
          <w:sz w:val="16"/>
          <w:szCs w:val="16"/>
          <w:lang w:eastAsia="en-US"/>
        </w:rPr>
        <w:t xml:space="preserve"> do Zarządzenia nr 35/2022 z dnia 28 listopada 2022</w:t>
      </w:r>
      <w:bookmarkStart w:id="0" w:name="_GoBack"/>
      <w:bookmarkEnd w:id="0"/>
      <w:r w:rsidRPr="003332EA">
        <w:rPr>
          <w:rFonts w:ascii="Calibri" w:eastAsiaTheme="majorEastAsia" w:hAnsi="Calibri" w:cstheme="majorBidi"/>
          <w:sz w:val="16"/>
          <w:szCs w:val="16"/>
          <w:lang w:eastAsia="en-US"/>
        </w:rPr>
        <w:t xml:space="preserve"> roku Dyrektora Wojewódzkiej Stacji Pogotowia Ratunkowego w Olsztynie  w sprawie zasad organizowania przetargu na sprzedaż środków trwałych w Wojewódzkiej Stacji Pogotowia Ratunkowego  w Olsztynie</w:t>
      </w:r>
    </w:p>
    <w:p w:rsidR="00041992" w:rsidRPr="003332EA" w:rsidRDefault="00041992" w:rsidP="00041992">
      <w:pPr>
        <w:tabs>
          <w:tab w:val="center" w:pos="4536"/>
          <w:tab w:val="right" w:pos="9072"/>
        </w:tabs>
        <w:spacing w:after="0" w:line="240" w:lineRule="auto"/>
        <w:rPr>
          <w:rFonts w:eastAsiaTheme="minorHAnsi"/>
          <w:lang w:eastAsia="en-US"/>
        </w:rPr>
      </w:pPr>
    </w:p>
    <w:p w:rsidR="00041992" w:rsidRPr="003332EA" w:rsidRDefault="00041992" w:rsidP="00041992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3332EA">
        <w:rPr>
          <w:rFonts w:eastAsiaTheme="minorHAnsi"/>
          <w:b/>
          <w:lang w:eastAsia="en-US"/>
        </w:rPr>
        <w:t>Regulamin przebiegu przetargu i uczestnictwa w przetargu ustnym</w:t>
      </w:r>
    </w:p>
    <w:p w:rsidR="00041992" w:rsidRPr="003332EA" w:rsidRDefault="00041992" w:rsidP="00041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12"/>
          <w:szCs w:val="12"/>
        </w:rPr>
      </w:pPr>
    </w:p>
    <w:p w:rsidR="00041992" w:rsidRPr="003332EA" w:rsidRDefault="00041992" w:rsidP="00041992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 xml:space="preserve">Warunkiem uczestnictwa w przetargu jest zapoznanie się z niniejszym regulaminem oraz wpłacenie wadium wynoszącego nie mniej 10% ceny wywoławczej w wysokości i terminie wskazanym w obwieszczeniu i okazanie komisji przetargowej dowodu wpłaty przed otwarciem przetargu. </w:t>
      </w:r>
      <w:r w:rsidR="00A368F5">
        <w:rPr>
          <w:rFonts w:eastAsia="Times New Roman" w:cs="Times New Roman"/>
        </w:rPr>
        <w:t>Wadium wymagane jest w przypadku zakupu przedmiotów o wartości powyżej 200 zł ceny wywoławczej.</w:t>
      </w:r>
    </w:p>
    <w:p w:rsidR="00041992" w:rsidRPr="003332EA" w:rsidRDefault="00041992" w:rsidP="00041992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>Stawienie się jednego licytanta wystarczy do odbycia przetargu.</w:t>
      </w:r>
    </w:p>
    <w:p w:rsidR="00041992" w:rsidRPr="003332EA" w:rsidRDefault="00041992" w:rsidP="00041992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>Osoby przystępujące do przetargu winny legitymować się  dowodem osobistym. do występowania w przetargu w imieniu osoby prawnej.</w:t>
      </w:r>
    </w:p>
    <w:p w:rsidR="00041992" w:rsidRPr="003332EA" w:rsidRDefault="00041992" w:rsidP="00041992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>Uczestnicy przystępując do przetargu ustnego akceptują niniejszy regulamin, stan techniczny przedmiotu przetargu.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 xml:space="preserve">Licytację rozpoczyna prowadzący przetarg podając do wiadomości </w:t>
      </w:r>
    </w:p>
    <w:p w:rsidR="00041992" w:rsidRPr="003332EA" w:rsidRDefault="00041992" w:rsidP="00041992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>przedmiot licytacji,</w:t>
      </w:r>
    </w:p>
    <w:p w:rsidR="00041992" w:rsidRPr="003332EA" w:rsidRDefault="00041992" w:rsidP="00041992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 xml:space="preserve">cenę wywoławczą, </w:t>
      </w:r>
    </w:p>
    <w:p w:rsidR="00041992" w:rsidRPr="003332EA" w:rsidRDefault="00041992" w:rsidP="00041992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>wysokość wadium,</w:t>
      </w:r>
    </w:p>
    <w:p w:rsidR="00041992" w:rsidRPr="003332EA" w:rsidRDefault="00041992" w:rsidP="00041992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 xml:space="preserve">termin uiszczenia ceny nabycia. 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 xml:space="preserve">Licytacja odbywa się poprzez podniesienie ręki podanie nazwiska i wskazanie sumy, za którą uczestnik licytacji chce nabyć środek trwały. 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>Zaoferowana cena przestaje wiązać uczestnika licytacji, jeżeli inny uczestnik zaoferował cenę wyższą, zwaną dalej „postąpieniem”.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>Postąpienie nie może wynosić mniej niż jeden procent ceny wywołania.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Theme="minorHAnsi"/>
          <w:lang w:eastAsia="en-US"/>
        </w:rPr>
      </w:pPr>
      <w:r w:rsidRPr="003332EA">
        <w:rPr>
          <w:rFonts w:eastAsiaTheme="minorHAnsi"/>
          <w:lang w:eastAsia="en-US"/>
        </w:rPr>
        <w:t xml:space="preserve">Po ustaniu postąpień prowadzący przetarg, uprzedzając obecnych, po trzecim ogłoszeniu zamyka przetarg i udziela przybicia licytantowi, który zaofiarował najwyższą cenę. 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Theme="minorHAnsi"/>
          <w:lang w:eastAsia="en-US"/>
        </w:rPr>
      </w:pPr>
      <w:r w:rsidRPr="003332EA">
        <w:rPr>
          <w:rFonts w:eastAsiaTheme="minorHAnsi"/>
          <w:lang w:eastAsia="en-US"/>
        </w:rPr>
        <w:t>Z chwilą przybicia następuje sprzedaż przedmiotu  na rzecz nabywcy.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Theme="minorHAnsi"/>
          <w:lang w:eastAsia="en-US"/>
        </w:rPr>
      </w:pPr>
      <w:r w:rsidRPr="003332EA">
        <w:rPr>
          <w:rFonts w:eastAsiaTheme="minorHAnsi"/>
          <w:lang w:eastAsia="en-US"/>
        </w:rPr>
        <w:t>Stawienie się jednego licytanta wystarcza do odbycia przetargu pod warunkiem, że zgłosi</w:t>
      </w:r>
      <w:r>
        <w:rPr>
          <w:rFonts w:eastAsiaTheme="minorHAnsi"/>
          <w:lang w:eastAsia="en-US"/>
        </w:rPr>
        <w:br/>
      </w:r>
      <w:r w:rsidRPr="003332EA">
        <w:rPr>
          <w:rFonts w:eastAsiaTheme="minorHAnsi"/>
          <w:lang w:eastAsia="en-US"/>
        </w:rPr>
        <w:t>on minimum jedno postąpienie ponad cenę wywoławczą.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>Nabywca jest obowiązany zapłacić cenę nabycia niezwłocznie po wygraniu przetargu, lecz w terminie nie dłuższym niż 7 dni od przeprowadzenia przetargu.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>Wadium w pełnej wysokości zwraca się niezwłocznie po zakończeniu licytacji uczestnikom, którzy  nie zostali nabywcami środków trwałych.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>Wadium uczestnika, który wygrał licytację zostaje zaliczone na poczet ceny sprzedaży.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 xml:space="preserve">Wadium zwraca się niezwłocznie, jeżeli WSPR w Olsztynie odstąpi od przeprowadzenia przetargu. 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>Wadium przepada na rzecz WSPR w Olsztynie, jeżeli żaden z uczestników licytacji nie zaoferuje ceny nabycia minimum jedno postąpienie ponad cenę wywoławczą.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>Wadium przepada w całości, jeżeli uczestnik wygra licytację i uchyli się od podpisania umowy oraz zapłaty ceny nabycia  w terminie 7 dni od daty przetargu.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>Wydanie przedmiotu sprzedaży nabywcy następuje niezwłocznie po zapłaceniu ceny nabycia</w:t>
      </w:r>
      <w:r>
        <w:rPr>
          <w:rFonts w:eastAsia="Times New Roman" w:cs="Times New Roman"/>
        </w:rPr>
        <w:br/>
      </w:r>
      <w:r w:rsidRPr="003332EA">
        <w:rPr>
          <w:rFonts w:eastAsia="Times New Roman" w:cs="Times New Roman"/>
        </w:rPr>
        <w:t>i okazaniu dowodu wpłaty.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>W przypadku, gdy nabywca nie odbierze przedmiotu przetargu w ciągu 7 dni Wojewódzka Stacja Pogotowia Ratunkowego ma prawo naliczyć koszty jego przechowywania, które wyniosą 3 % wartości wylicytowanego przedmiotu. Po 40 dniach Przedmiot sprzedaży zostanie zdemontowany, a koszty rozbiórki, wywozu i utylizacji obciążą nabywcę przedmiotu.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>WSPR w Olsztynie może odstąpić od przeprowadzenia przetargu bez podania przyczyny</w:t>
      </w:r>
    </w:p>
    <w:p w:rsidR="00041992" w:rsidRPr="003332EA" w:rsidRDefault="00041992" w:rsidP="0004199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3332EA">
        <w:rPr>
          <w:rFonts w:eastAsia="Times New Roman" w:cs="Times New Roman"/>
        </w:rPr>
        <w:t xml:space="preserve">Regulamin przetargu jest dostępny na stronie internetowej WSPR w Olsztynie </w:t>
      </w:r>
    </w:p>
    <w:p w:rsidR="00041992" w:rsidRPr="003332EA" w:rsidRDefault="00A368F5" w:rsidP="00041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00"/>
        <w:jc w:val="both"/>
        <w:rPr>
          <w:rFonts w:eastAsia="Times New Roman" w:cs="Times New Roman"/>
        </w:rPr>
      </w:pPr>
      <w:hyperlink r:id="rId5" w:history="1">
        <w:r w:rsidR="00041992" w:rsidRPr="003332EA">
          <w:rPr>
            <w:rFonts w:eastAsia="Times New Roman" w:cs="Times New Roman"/>
            <w:color w:val="0000FF"/>
            <w:u w:val="single"/>
          </w:rPr>
          <w:t>http://pogotowie.olsztyn.sisco.info</w:t>
        </w:r>
      </w:hyperlink>
      <w:r w:rsidR="00041992" w:rsidRPr="003332EA">
        <w:rPr>
          <w:rFonts w:eastAsia="Times New Roman" w:cs="Times New Roman"/>
        </w:rPr>
        <w:t xml:space="preserve"> </w:t>
      </w:r>
      <w:r w:rsidR="00041992" w:rsidRPr="003332EA">
        <w:rPr>
          <w:rFonts w:eastAsia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zakładka SPRZEDAŻ ŚRODKÓW TRWAŁYCH </w:t>
      </w:r>
    </w:p>
    <w:p w:rsidR="00C566C0" w:rsidRDefault="00C566C0"/>
    <w:sectPr w:rsidR="00C56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40E79"/>
    <w:multiLevelType w:val="hybridMultilevel"/>
    <w:tmpl w:val="EAEAD4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0A4732F"/>
    <w:multiLevelType w:val="hybridMultilevel"/>
    <w:tmpl w:val="C79683AE"/>
    <w:lvl w:ilvl="0" w:tplc="DD70946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992"/>
    <w:rsid w:val="00041992"/>
    <w:rsid w:val="002C1769"/>
    <w:rsid w:val="00604D90"/>
    <w:rsid w:val="00A368F5"/>
    <w:rsid w:val="00C566C0"/>
    <w:rsid w:val="00D824D8"/>
    <w:rsid w:val="00FC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D0A12-5C00-42E2-A74D-DC51EF5D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1992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FC5F4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04D90"/>
    <w:rPr>
      <w:rFonts w:eastAsiaTheme="majorEastAsia" w:cstheme="maj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ogotowie.olsztyn.sisco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Kowalski</dc:creator>
  <cp:keywords/>
  <dc:description/>
  <cp:lastModifiedBy>Marcin Kowalski</cp:lastModifiedBy>
  <cp:revision>2</cp:revision>
  <dcterms:created xsi:type="dcterms:W3CDTF">2019-11-28T11:37:00Z</dcterms:created>
  <dcterms:modified xsi:type="dcterms:W3CDTF">2022-12-12T10:03:00Z</dcterms:modified>
</cp:coreProperties>
</file>